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9F8" w:rsidRDefault="00F659F8" w:rsidP="005F00B7">
      <w:pPr>
        <w:pStyle w:val="Default"/>
        <w:jc w:val="center"/>
        <w:rPr>
          <w:color w:val="auto"/>
          <w:sz w:val="32"/>
          <w:szCs w:val="32"/>
        </w:rPr>
      </w:pPr>
      <w:r>
        <w:rPr>
          <w:b/>
          <w:bCs/>
          <w:color w:val="auto"/>
          <w:sz w:val="32"/>
          <w:szCs w:val="32"/>
        </w:rPr>
        <w:t>Πρακτικό συνεδρίασης του Δ.Σ.</w:t>
      </w:r>
      <w:r>
        <w:rPr>
          <w:b/>
          <w:bCs/>
          <w:color w:val="auto"/>
          <w:sz w:val="2"/>
          <w:szCs w:val="2"/>
        </w:rPr>
        <w:t xml:space="preserve">    </w:t>
      </w:r>
      <w:r>
        <w:rPr>
          <w:b/>
          <w:bCs/>
          <w:color w:val="auto"/>
          <w:sz w:val="32"/>
          <w:szCs w:val="32"/>
        </w:rPr>
        <w:t xml:space="preserve">της </w:t>
      </w:r>
      <w:r>
        <w:rPr>
          <w:b/>
          <w:bCs/>
          <w:color w:val="auto"/>
          <w:sz w:val="2"/>
          <w:szCs w:val="2"/>
        </w:rPr>
        <w:t xml:space="preserve">  </w:t>
      </w:r>
      <w:r>
        <w:rPr>
          <w:b/>
          <w:bCs/>
          <w:color w:val="auto"/>
          <w:sz w:val="32"/>
          <w:szCs w:val="32"/>
        </w:rPr>
        <w:t>25/07/2023</w:t>
      </w:r>
    </w:p>
    <w:p w:rsidR="00F659F8" w:rsidRDefault="00F659F8">
      <w:pPr>
        <w:pStyle w:val="Default"/>
        <w:rPr>
          <w:color w:val="auto"/>
          <w:sz w:val="22"/>
          <w:szCs w:val="22"/>
        </w:rPr>
      </w:pPr>
      <w:r>
        <w:rPr>
          <w:color w:val="auto"/>
          <w:sz w:val="22"/>
          <w:szCs w:val="22"/>
        </w:rPr>
        <w:t xml:space="preserve"> Σήμερα την 25.07.2023, ημέρα Τρίτη και ώρα 21:00 συνήλθαν τα μέλη του Δ.Σ.</w:t>
      </w:r>
      <w:r>
        <w:rPr>
          <w:color w:val="auto"/>
          <w:sz w:val="2"/>
          <w:szCs w:val="2"/>
        </w:rPr>
        <w:t xml:space="preserve"> </w:t>
      </w:r>
      <w:r>
        <w:rPr>
          <w:color w:val="auto"/>
          <w:sz w:val="22"/>
          <w:szCs w:val="22"/>
        </w:rPr>
        <w:t xml:space="preserve">της Ελληνικής Ομοσπονδίας Καράτε σε συνεδρίαση με τηλεδιάσκεψη μέσω της πλατφόρμας ZOOM μετά από πρόσκληση του Προέδρου κ. Θεόδωρου-Μαργαρίτη </w:t>
      </w:r>
      <w:proofErr w:type="spellStart"/>
      <w:r>
        <w:rPr>
          <w:color w:val="auto"/>
          <w:sz w:val="22"/>
          <w:szCs w:val="22"/>
        </w:rPr>
        <w:t>Σιετή</w:t>
      </w:r>
      <w:proofErr w:type="spellEnd"/>
      <w:r>
        <w:rPr>
          <w:color w:val="auto"/>
          <w:sz w:val="22"/>
          <w:szCs w:val="22"/>
        </w:rPr>
        <w:t xml:space="preserve"> με τα εξής θέματα ημερήσιας διάταξης:  </w:t>
      </w:r>
    </w:p>
    <w:p w:rsidR="00F659F8" w:rsidRDefault="00F659F8">
      <w:pPr>
        <w:pStyle w:val="Default"/>
        <w:numPr>
          <w:ilvl w:val="0"/>
          <w:numId w:val="1"/>
        </w:numPr>
        <w:rPr>
          <w:color w:val="auto"/>
          <w:sz w:val="22"/>
          <w:szCs w:val="22"/>
        </w:rPr>
      </w:pPr>
      <w:r>
        <w:rPr>
          <w:b/>
          <w:bCs/>
          <w:color w:val="auto"/>
          <w:sz w:val="22"/>
          <w:szCs w:val="22"/>
        </w:rPr>
        <w:t>1.</w:t>
      </w:r>
      <w:r>
        <w:rPr>
          <w:rFonts w:ascii="Arial" w:hAnsi="Arial" w:cs="Arial"/>
          <w:b/>
          <w:bCs/>
          <w:color w:val="auto"/>
          <w:sz w:val="22"/>
          <w:szCs w:val="22"/>
        </w:rPr>
        <w:t xml:space="preserve"> </w:t>
      </w:r>
      <w:r>
        <w:rPr>
          <w:b/>
          <w:bCs/>
          <w:color w:val="auto"/>
          <w:sz w:val="22"/>
          <w:szCs w:val="22"/>
        </w:rPr>
        <w:t xml:space="preserve">Έγκριση αποφάσεων Τεχνικής Επιτροπής της 11.07.2023. </w:t>
      </w:r>
    </w:p>
    <w:p w:rsidR="00F659F8" w:rsidRDefault="00F659F8">
      <w:pPr>
        <w:pStyle w:val="Default"/>
        <w:numPr>
          <w:ilvl w:val="0"/>
          <w:numId w:val="1"/>
        </w:numPr>
        <w:rPr>
          <w:color w:val="auto"/>
          <w:sz w:val="22"/>
          <w:szCs w:val="22"/>
        </w:rPr>
      </w:pPr>
      <w:r>
        <w:rPr>
          <w:b/>
          <w:bCs/>
          <w:color w:val="auto"/>
          <w:sz w:val="22"/>
          <w:szCs w:val="22"/>
        </w:rPr>
        <w:t>2.</w:t>
      </w:r>
      <w:r>
        <w:rPr>
          <w:rFonts w:ascii="Arial" w:hAnsi="Arial" w:cs="Arial"/>
          <w:b/>
          <w:bCs/>
          <w:color w:val="auto"/>
          <w:sz w:val="22"/>
          <w:szCs w:val="22"/>
        </w:rPr>
        <w:t xml:space="preserve"> </w:t>
      </w:r>
      <w:r>
        <w:rPr>
          <w:b/>
          <w:bCs/>
          <w:color w:val="auto"/>
          <w:sz w:val="22"/>
          <w:szCs w:val="22"/>
        </w:rPr>
        <w:t xml:space="preserve">Έγκριση αποφάσεων Εκτελεστικής Επιτροπής της 03.07.2023. </w:t>
      </w:r>
    </w:p>
    <w:p w:rsidR="00F659F8" w:rsidRDefault="00F659F8">
      <w:pPr>
        <w:pStyle w:val="Default"/>
        <w:numPr>
          <w:ilvl w:val="0"/>
          <w:numId w:val="1"/>
        </w:numPr>
        <w:rPr>
          <w:color w:val="auto"/>
          <w:sz w:val="22"/>
          <w:szCs w:val="22"/>
        </w:rPr>
      </w:pPr>
      <w:r>
        <w:rPr>
          <w:b/>
          <w:bCs/>
          <w:color w:val="auto"/>
          <w:sz w:val="22"/>
          <w:szCs w:val="22"/>
        </w:rPr>
        <w:t>3.</w:t>
      </w:r>
      <w:r>
        <w:rPr>
          <w:rFonts w:ascii="Arial" w:hAnsi="Arial" w:cs="Arial"/>
          <w:b/>
          <w:bCs/>
          <w:color w:val="auto"/>
          <w:sz w:val="22"/>
          <w:szCs w:val="22"/>
        </w:rPr>
        <w:t xml:space="preserve"> </w:t>
      </w:r>
      <w:r>
        <w:rPr>
          <w:b/>
          <w:bCs/>
          <w:color w:val="auto"/>
          <w:sz w:val="22"/>
          <w:szCs w:val="22"/>
        </w:rPr>
        <w:t xml:space="preserve">Διόρθωση ταμειακού υπολοίπου προϋπολογισμού. </w:t>
      </w:r>
    </w:p>
    <w:p w:rsidR="00F659F8" w:rsidRDefault="00F659F8">
      <w:pPr>
        <w:pStyle w:val="Default"/>
        <w:numPr>
          <w:ilvl w:val="0"/>
          <w:numId w:val="1"/>
        </w:numPr>
        <w:rPr>
          <w:color w:val="auto"/>
          <w:sz w:val="22"/>
          <w:szCs w:val="22"/>
        </w:rPr>
      </w:pPr>
      <w:r>
        <w:rPr>
          <w:b/>
          <w:bCs/>
          <w:color w:val="auto"/>
          <w:sz w:val="22"/>
          <w:szCs w:val="22"/>
        </w:rPr>
        <w:t>4.</w:t>
      </w:r>
      <w:r>
        <w:rPr>
          <w:rFonts w:ascii="Arial" w:hAnsi="Arial" w:cs="Arial"/>
          <w:b/>
          <w:bCs/>
          <w:color w:val="auto"/>
          <w:sz w:val="22"/>
          <w:szCs w:val="22"/>
        </w:rPr>
        <w:t xml:space="preserve"> </w:t>
      </w:r>
      <w:r>
        <w:rPr>
          <w:b/>
          <w:bCs/>
          <w:color w:val="auto"/>
          <w:sz w:val="22"/>
          <w:szCs w:val="22"/>
        </w:rPr>
        <w:t xml:space="preserve">Οικονομικά θέματα-Εγκρίσεις πληρωμών. </w:t>
      </w:r>
    </w:p>
    <w:p w:rsidR="00F659F8" w:rsidRDefault="00F659F8">
      <w:pPr>
        <w:pStyle w:val="Default"/>
        <w:numPr>
          <w:ilvl w:val="0"/>
          <w:numId w:val="1"/>
        </w:numPr>
        <w:rPr>
          <w:color w:val="auto"/>
          <w:sz w:val="22"/>
          <w:szCs w:val="22"/>
        </w:rPr>
      </w:pPr>
      <w:r>
        <w:rPr>
          <w:b/>
          <w:bCs/>
          <w:color w:val="auto"/>
          <w:sz w:val="22"/>
          <w:szCs w:val="22"/>
        </w:rPr>
        <w:t>5.</w:t>
      </w:r>
      <w:r>
        <w:rPr>
          <w:rFonts w:ascii="Arial" w:hAnsi="Arial" w:cs="Arial"/>
          <w:b/>
          <w:bCs/>
          <w:color w:val="auto"/>
          <w:sz w:val="22"/>
          <w:szCs w:val="22"/>
        </w:rPr>
        <w:t xml:space="preserve"> </w:t>
      </w:r>
      <w:r>
        <w:rPr>
          <w:b/>
          <w:bCs/>
          <w:color w:val="auto"/>
          <w:sz w:val="22"/>
          <w:szCs w:val="22"/>
        </w:rPr>
        <w:t xml:space="preserve">Έγκριση συμμετοχής διεθνή διαιτητή </w:t>
      </w:r>
      <w:proofErr w:type="spellStart"/>
      <w:r>
        <w:rPr>
          <w:b/>
          <w:bCs/>
          <w:color w:val="auto"/>
          <w:sz w:val="22"/>
          <w:szCs w:val="22"/>
        </w:rPr>
        <w:t>Γκορέζη</w:t>
      </w:r>
      <w:proofErr w:type="spellEnd"/>
      <w:r>
        <w:rPr>
          <w:b/>
          <w:bCs/>
          <w:color w:val="auto"/>
          <w:sz w:val="22"/>
          <w:szCs w:val="22"/>
        </w:rPr>
        <w:t xml:space="preserve"> στο Κ1 του Δουβλίνου. </w:t>
      </w:r>
    </w:p>
    <w:p w:rsidR="00F659F8" w:rsidRDefault="00F659F8">
      <w:pPr>
        <w:pStyle w:val="Default"/>
        <w:numPr>
          <w:ilvl w:val="0"/>
          <w:numId w:val="1"/>
        </w:numPr>
        <w:rPr>
          <w:color w:val="auto"/>
          <w:sz w:val="22"/>
          <w:szCs w:val="22"/>
        </w:rPr>
      </w:pPr>
      <w:r>
        <w:rPr>
          <w:b/>
          <w:bCs/>
          <w:color w:val="auto"/>
          <w:sz w:val="22"/>
          <w:szCs w:val="22"/>
        </w:rPr>
        <w:t>6.</w:t>
      </w:r>
      <w:r>
        <w:rPr>
          <w:rFonts w:ascii="Arial" w:hAnsi="Arial" w:cs="Arial"/>
          <w:b/>
          <w:bCs/>
          <w:color w:val="auto"/>
          <w:sz w:val="22"/>
          <w:szCs w:val="22"/>
        </w:rPr>
        <w:t xml:space="preserve"> </w:t>
      </w:r>
      <w:r>
        <w:rPr>
          <w:b/>
          <w:bCs/>
          <w:color w:val="auto"/>
          <w:sz w:val="22"/>
          <w:szCs w:val="22"/>
        </w:rPr>
        <w:t xml:space="preserve">Έγκριση συμμετοχής Ομοσπονδιακού προπονητή </w:t>
      </w:r>
      <w:proofErr w:type="spellStart"/>
      <w:r>
        <w:rPr>
          <w:b/>
          <w:bCs/>
          <w:color w:val="auto"/>
          <w:sz w:val="22"/>
          <w:szCs w:val="22"/>
        </w:rPr>
        <w:t>Μαργαριτόπουλου</w:t>
      </w:r>
      <w:proofErr w:type="spellEnd"/>
      <w:r>
        <w:rPr>
          <w:b/>
          <w:bCs/>
          <w:color w:val="auto"/>
          <w:sz w:val="22"/>
          <w:szCs w:val="22"/>
        </w:rPr>
        <w:t xml:space="preserve"> στο Κ1 του Δουβλίνου. </w:t>
      </w:r>
    </w:p>
    <w:p w:rsidR="00F659F8" w:rsidRDefault="00F659F8">
      <w:pPr>
        <w:pStyle w:val="Default"/>
        <w:numPr>
          <w:ilvl w:val="0"/>
          <w:numId w:val="1"/>
        </w:numPr>
        <w:rPr>
          <w:color w:val="auto"/>
          <w:sz w:val="22"/>
          <w:szCs w:val="22"/>
        </w:rPr>
      </w:pPr>
      <w:r>
        <w:rPr>
          <w:b/>
          <w:bCs/>
          <w:color w:val="auto"/>
          <w:sz w:val="22"/>
          <w:szCs w:val="22"/>
        </w:rPr>
        <w:t>7.</w:t>
      </w:r>
      <w:r>
        <w:rPr>
          <w:rFonts w:ascii="Arial" w:hAnsi="Arial" w:cs="Arial"/>
          <w:b/>
          <w:bCs/>
          <w:color w:val="auto"/>
          <w:sz w:val="22"/>
          <w:szCs w:val="22"/>
        </w:rPr>
        <w:t xml:space="preserve"> </w:t>
      </w:r>
      <w:r>
        <w:rPr>
          <w:b/>
          <w:bCs/>
          <w:color w:val="auto"/>
          <w:sz w:val="22"/>
          <w:szCs w:val="22"/>
        </w:rPr>
        <w:t xml:space="preserve">Λήψη απόφασης περί έκδοσης ή μη διαπιστωτικής πράξης έκπτωσης για το μέλος του Δ.Σ. Περικλή Κανέλλη. </w:t>
      </w:r>
    </w:p>
    <w:p w:rsidR="00F659F8" w:rsidRDefault="00F659F8">
      <w:pPr>
        <w:pStyle w:val="Default"/>
        <w:numPr>
          <w:ilvl w:val="0"/>
          <w:numId w:val="1"/>
        </w:numPr>
        <w:rPr>
          <w:color w:val="auto"/>
          <w:sz w:val="22"/>
          <w:szCs w:val="22"/>
        </w:rPr>
      </w:pPr>
      <w:r>
        <w:rPr>
          <w:b/>
          <w:bCs/>
          <w:color w:val="auto"/>
          <w:sz w:val="22"/>
          <w:szCs w:val="22"/>
        </w:rPr>
        <w:t>8.</w:t>
      </w:r>
      <w:r>
        <w:rPr>
          <w:rFonts w:ascii="Arial" w:hAnsi="Arial" w:cs="Arial"/>
          <w:b/>
          <w:bCs/>
          <w:color w:val="auto"/>
          <w:sz w:val="22"/>
          <w:szCs w:val="22"/>
        </w:rPr>
        <w:t xml:space="preserve"> </w:t>
      </w:r>
      <w:r>
        <w:rPr>
          <w:b/>
          <w:bCs/>
          <w:color w:val="auto"/>
          <w:sz w:val="22"/>
          <w:szCs w:val="22"/>
        </w:rPr>
        <w:t xml:space="preserve">Λοιπά  θέματα, ενημέρωση – αποφάσεις. </w:t>
      </w:r>
    </w:p>
    <w:p w:rsidR="00F659F8" w:rsidRDefault="00F659F8">
      <w:pPr>
        <w:pStyle w:val="Default"/>
        <w:rPr>
          <w:color w:val="auto"/>
          <w:sz w:val="22"/>
          <w:szCs w:val="22"/>
        </w:rPr>
      </w:pPr>
      <w:r>
        <w:rPr>
          <w:b/>
          <w:bCs/>
          <w:color w:val="auto"/>
          <w:sz w:val="22"/>
          <w:szCs w:val="22"/>
        </w:rPr>
        <w:t xml:space="preserve">Παρόντες: </w:t>
      </w:r>
      <w:r>
        <w:rPr>
          <w:color w:val="auto"/>
          <w:sz w:val="22"/>
          <w:szCs w:val="22"/>
        </w:rPr>
        <w:t xml:space="preserve"> </w:t>
      </w:r>
    </w:p>
    <w:p w:rsidR="00F659F8" w:rsidRDefault="00F659F8">
      <w:pPr>
        <w:pStyle w:val="Default"/>
        <w:rPr>
          <w:color w:val="auto"/>
          <w:sz w:val="22"/>
          <w:szCs w:val="22"/>
        </w:rPr>
      </w:pPr>
      <w:r>
        <w:rPr>
          <w:b/>
          <w:bCs/>
          <w:color w:val="auto"/>
          <w:sz w:val="22"/>
          <w:szCs w:val="22"/>
        </w:rPr>
        <w:t>1)</w:t>
      </w:r>
      <w:r>
        <w:rPr>
          <w:color w:val="auto"/>
          <w:sz w:val="22"/>
          <w:szCs w:val="22"/>
        </w:rPr>
        <w:t xml:space="preserve"> Θεόδωρος Μαργαρίτης </w:t>
      </w:r>
      <w:proofErr w:type="spellStart"/>
      <w:r>
        <w:rPr>
          <w:color w:val="auto"/>
          <w:sz w:val="22"/>
          <w:szCs w:val="22"/>
        </w:rPr>
        <w:t>Σιετής</w:t>
      </w:r>
      <w:proofErr w:type="spellEnd"/>
      <w:r>
        <w:rPr>
          <w:color w:val="auto"/>
          <w:sz w:val="22"/>
          <w:szCs w:val="22"/>
        </w:rPr>
        <w:t xml:space="preserve">, </w:t>
      </w:r>
      <w:r>
        <w:rPr>
          <w:b/>
          <w:bCs/>
          <w:color w:val="auto"/>
          <w:sz w:val="22"/>
          <w:szCs w:val="22"/>
        </w:rPr>
        <w:t>2)</w:t>
      </w:r>
      <w:r>
        <w:rPr>
          <w:color w:val="auto"/>
          <w:sz w:val="22"/>
          <w:szCs w:val="22"/>
        </w:rPr>
        <w:t xml:space="preserve"> Κωνσταντίνος Μητρόπουλος, </w:t>
      </w:r>
      <w:r>
        <w:rPr>
          <w:b/>
          <w:bCs/>
          <w:color w:val="auto"/>
          <w:sz w:val="22"/>
          <w:szCs w:val="22"/>
        </w:rPr>
        <w:t>3)</w:t>
      </w:r>
      <w:r>
        <w:rPr>
          <w:color w:val="auto"/>
          <w:sz w:val="22"/>
          <w:szCs w:val="22"/>
        </w:rPr>
        <w:t xml:space="preserve"> Γεώργιος </w:t>
      </w:r>
      <w:proofErr w:type="spellStart"/>
      <w:r>
        <w:rPr>
          <w:color w:val="auto"/>
          <w:sz w:val="22"/>
          <w:szCs w:val="22"/>
        </w:rPr>
        <w:t>Κελάλης</w:t>
      </w:r>
      <w:proofErr w:type="spellEnd"/>
      <w:r>
        <w:rPr>
          <w:color w:val="auto"/>
          <w:sz w:val="22"/>
          <w:szCs w:val="22"/>
        </w:rPr>
        <w:t xml:space="preserve">, </w:t>
      </w:r>
      <w:r>
        <w:rPr>
          <w:b/>
          <w:bCs/>
          <w:color w:val="auto"/>
          <w:sz w:val="22"/>
          <w:szCs w:val="22"/>
        </w:rPr>
        <w:t>4)</w:t>
      </w:r>
      <w:r>
        <w:rPr>
          <w:color w:val="auto"/>
          <w:sz w:val="22"/>
          <w:szCs w:val="22"/>
        </w:rPr>
        <w:t xml:space="preserve"> Αθανάσιος </w:t>
      </w:r>
      <w:proofErr w:type="spellStart"/>
      <w:r>
        <w:rPr>
          <w:color w:val="auto"/>
          <w:sz w:val="22"/>
          <w:szCs w:val="22"/>
        </w:rPr>
        <w:t>Φυλακτός</w:t>
      </w:r>
      <w:proofErr w:type="spellEnd"/>
      <w:r>
        <w:rPr>
          <w:color w:val="auto"/>
          <w:sz w:val="22"/>
          <w:szCs w:val="22"/>
        </w:rPr>
        <w:t xml:space="preserve">, </w:t>
      </w:r>
      <w:r>
        <w:rPr>
          <w:b/>
          <w:bCs/>
          <w:color w:val="auto"/>
          <w:sz w:val="22"/>
          <w:szCs w:val="22"/>
        </w:rPr>
        <w:t>5)</w:t>
      </w:r>
      <w:r>
        <w:rPr>
          <w:color w:val="auto"/>
          <w:sz w:val="22"/>
          <w:szCs w:val="22"/>
        </w:rPr>
        <w:t xml:space="preserve"> Σταύρος </w:t>
      </w:r>
      <w:proofErr w:type="spellStart"/>
      <w:r>
        <w:rPr>
          <w:color w:val="auto"/>
          <w:sz w:val="22"/>
          <w:szCs w:val="22"/>
        </w:rPr>
        <w:t>Σταυριανίδης</w:t>
      </w:r>
      <w:proofErr w:type="spellEnd"/>
      <w:r>
        <w:rPr>
          <w:color w:val="auto"/>
          <w:sz w:val="22"/>
          <w:szCs w:val="22"/>
        </w:rPr>
        <w:t xml:space="preserve">,  </w:t>
      </w:r>
      <w:r>
        <w:rPr>
          <w:b/>
          <w:bCs/>
          <w:color w:val="auto"/>
          <w:sz w:val="22"/>
          <w:szCs w:val="22"/>
        </w:rPr>
        <w:t>6)</w:t>
      </w:r>
      <w:r>
        <w:rPr>
          <w:color w:val="auto"/>
          <w:sz w:val="22"/>
          <w:szCs w:val="22"/>
        </w:rPr>
        <w:t xml:space="preserve"> Γεώργιος Σαλιάρης </w:t>
      </w:r>
      <w:proofErr w:type="spellStart"/>
      <w:r>
        <w:rPr>
          <w:color w:val="auto"/>
          <w:sz w:val="22"/>
          <w:szCs w:val="22"/>
        </w:rPr>
        <w:t>Φασσέας</w:t>
      </w:r>
      <w:proofErr w:type="spellEnd"/>
      <w:r>
        <w:rPr>
          <w:color w:val="auto"/>
          <w:sz w:val="22"/>
          <w:szCs w:val="22"/>
        </w:rPr>
        <w:t xml:space="preserve">,  </w:t>
      </w:r>
      <w:r>
        <w:rPr>
          <w:b/>
          <w:bCs/>
          <w:color w:val="auto"/>
          <w:sz w:val="22"/>
          <w:szCs w:val="22"/>
        </w:rPr>
        <w:t>7)</w:t>
      </w:r>
      <w:r>
        <w:rPr>
          <w:color w:val="auto"/>
          <w:sz w:val="22"/>
          <w:szCs w:val="22"/>
        </w:rPr>
        <w:t xml:space="preserve"> Ιωάννης </w:t>
      </w:r>
      <w:proofErr w:type="spellStart"/>
      <w:r>
        <w:rPr>
          <w:color w:val="auto"/>
          <w:sz w:val="22"/>
          <w:szCs w:val="22"/>
        </w:rPr>
        <w:t>Γιαννέλης</w:t>
      </w:r>
      <w:proofErr w:type="spellEnd"/>
      <w:r>
        <w:rPr>
          <w:color w:val="auto"/>
          <w:sz w:val="22"/>
          <w:szCs w:val="22"/>
        </w:rPr>
        <w:t xml:space="preserve">,  </w:t>
      </w:r>
      <w:r>
        <w:rPr>
          <w:b/>
          <w:bCs/>
          <w:color w:val="auto"/>
          <w:sz w:val="22"/>
          <w:szCs w:val="22"/>
        </w:rPr>
        <w:t>8)</w:t>
      </w:r>
      <w:r>
        <w:rPr>
          <w:color w:val="auto"/>
          <w:sz w:val="22"/>
          <w:szCs w:val="22"/>
        </w:rPr>
        <w:t xml:space="preserve"> Περικλής Κανέλλης και </w:t>
      </w:r>
      <w:r>
        <w:rPr>
          <w:b/>
          <w:bCs/>
          <w:color w:val="auto"/>
          <w:sz w:val="22"/>
          <w:szCs w:val="22"/>
        </w:rPr>
        <w:t>9)</w:t>
      </w:r>
      <w:r>
        <w:rPr>
          <w:color w:val="auto"/>
          <w:sz w:val="22"/>
          <w:szCs w:val="22"/>
        </w:rPr>
        <w:t xml:space="preserve"> Ιωάννης </w:t>
      </w:r>
      <w:proofErr w:type="spellStart"/>
      <w:r>
        <w:rPr>
          <w:color w:val="auto"/>
          <w:sz w:val="22"/>
          <w:szCs w:val="22"/>
        </w:rPr>
        <w:t>Ραπτάκης</w:t>
      </w:r>
      <w:proofErr w:type="spellEnd"/>
      <w:r>
        <w:rPr>
          <w:color w:val="auto"/>
          <w:sz w:val="22"/>
          <w:szCs w:val="22"/>
        </w:rPr>
        <w:t xml:space="preserve">.   </w:t>
      </w:r>
    </w:p>
    <w:p w:rsidR="00F659F8" w:rsidRDefault="00F659F8">
      <w:pPr>
        <w:pStyle w:val="Default"/>
        <w:rPr>
          <w:color w:val="auto"/>
          <w:sz w:val="22"/>
          <w:szCs w:val="22"/>
        </w:rPr>
      </w:pPr>
      <w:r>
        <w:rPr>
          <w:color w:val="auto"/>
          <w:sz w:val="22"/>
          <w:szCs w:val="22"/>
        </w:rPr>
        <w:t xml:space="preserve"> </w:t>
      </w:r>
      <w:r>
        <w:rPr>
          <w:b/>
          <w:bCs/>
          <w:color w:val="auto"/>
          <w:sz w:val="22"/>
          <w:szCs w:val="22"/>
        </w:rPr>
        <w:t xml:space="preserve">Απόντες:  </w:t>
      </w:r>
    </w:p>
    <w:p w:rsidR="00F659F8" w:rsidRDefault="00F659F8">
      <w:pPr>
        <w:pStyle w:val="Default"/>
        <w:rPr>
          <w:color w:val="auto"/>
          <w:sz w:val="22"/>
          <w:szCs w:val="22"/>
        </w:rPr>
      </w:pPr>
      <w:r>
        <w:rPr>
          <w:b/>
          <w:bCs/>
          <w:color w:val="auto"/>
          <w:sz w:val="22"/>
          <w:szCs w:val="22"/>
        </w:rPr>
        <w:t>1)</w:t>
      </w:r>
      <w:r>
        <w:rPr>
          <w:color w:val="auto"/>
          <w:sz w:val="22"/>
          <w:szCs w:val="22"/>
        </w:rPr>
        <w:t xml:space="preserve"> Νικόλαος Ζάχος,  </w:t>
      </w:r>
      <w:r>
        <w:rPr>
          <w:b/>
          <w:bCs/>
          <w:color w:val="auto"/>
          <w:sz w:val="22"/>
          <w:szCs w:val="22"/>
        </w:rPr>
        <w:t>2)</w:t>
      </w:r>
      <w:r>
        <w:rPr>
          <w:color w:val="auto"/>
          <w:sz w:val="22"/>
          <w:szCs w:val="22"/>
        </w:rPr>
        <w:t xml:space="preserve"> Δημήτριος Μακρής,  </w:t>
      </w:r>
      <w:r>
        <w:rPr>
          <w:b/>
          <w:bCs/>
          <w:color w:val="auto"/>
          <w:sz w:val="22"/>
          <w:szCs w:val="22"/>
        </w:rPr>
        <w:t>3)</w:t>
      </w:r>
      <w:r>
        <w:rPr>
          <w:color w:val="auto"/>
          <w:sz w:val="22"/>
          <w:szCs w:val="22"/>
        </w:rPr>
        <w:t xml:space="preserve"> Ηλίας Χρήστου, </w:t>
      </w:r>
      <w:r>
        <w:rPr>
          <w:b/>
          <w:bCs/>
          <w:color w:val="auto"/>
          <w:sz w:val="22"/>
          <w:szCs w:val="22"/>
        </w:rPr>
        <w:t>4)</w:t>
      </w:r>
      <w:r>
        <w:rPr>
          <w:color w:val="auto"/>
          <w:sz w:val="22"/>
          <w:szCs w:val="22"/>
        </w:rPr>
        <w:t xml:space="preserve"> Παναγιώτης Λάμιας, </w:t>
      </w:r>
      <w:r>
        <w:rPr>
          <w:b/>
          <w:bCs/>
          <w:color w:val="auto"/>
          <w:sz w:val="22"/>
          <w:szCs w:val="22"/>
        </w:rPr>
        <w:t>5)</w:t>
      </w:r>
      <w:r>
        <w:rPr>
          <w:color w:val="auto"/>
          <w:sz w:val="22"/>
          <w:szCs w:val="22"/>
        </w:rPr>
        <w:t xml:space="preserve"> Παρασκευάς </w:t>
      </w:r>
      <w:proofErr w:type="spellStart"/>
      <w:r>
        <w:rPr>
          <w:color w:val="auto"/>
          <w:sz w:val="22"/>
          <w:szCs w:val="22"/>
        </w:rPr>
        <w:t>Ανδρεανίδης</w:t>
      </w:r>
      <w:proofErr w:type="spellEnd"/>
      <w:r>
        <w:rPr>
          <w:color w:val="auto"/>
          <w:sz w:val="22"/>
          <w:szCs w:val="22"/>
        </w:rPr>
        <w:t xml:space="preserve">, </w:t>
      </w:r>
      <w:r>
        <w:rPr>
          <w:b/>
          <w:bCs/>
          <w:color w:val="auto"/>
          <w:sz w:val="22"/>
          <w:szCs w:val="22"/>
        </w:rPr>
        <w:t>6)</w:t>
      </w:r>
      <w:r>
        <w:rPr>
          <w:color w:val="auto"/>
          <w:sz w:val="22"/>
          <w:szCs w:val="22"/>
        </w:rPr>
        <w:t xml:space="preserve"> Νικόλαος </w:t>
      </w:r>
      <w:proofErr w:type="spellStart"/>
      <w:r>
        <w:rPr>
          <w:color w:val="auto"/>
          <w:sz w:val="22"/>
          <w:szCs w:val="22"/>
        </w:rPr>
        <w:t>Σιαψάλης</w:t>
      </w:r>
      <w:proofErr w:type="spellEnd"/>
      <w:r>
        <w:rPr>
          <w:color w:val="auto"/>
          <w:sz w:val="22"/>
          <w:szCs w:val="22"/>
        </w:rPr>
        <w:t xml:space="preserve">, </w:t>
      </w:r>
      <w:r>
        <w:rPr>
          <w:b/>
          <w:bCs/>
          <w:color w:val="auto"/>
          <w:sz w:val="22"/>
          <w:szCs w:val="22"/>
        </w:rPr>
        <w:t>7)</w:t>
      </w:r>
      <w:r>
        <w:rPr>
          <w:color w:val="auto"/>
          <w:sz w:val="22"/>
          <w:szCs w:val="22"/>
        </w:rPr>
        <w:t xml:space="preserve"> Κωνσταντίνος Παπαδόπουλος και </w:t>
      </w:r>
      <w:r>
        <w:rPr>
          <w:b/>
          <w:bCs/>
          <w:color w:val="auto"/>
          <w:sz w:val="22"/>
          <w:szCs w:val="22"/>
        </w:rPr>
        <w:t>8)</w:t>
      </w:r>
      <w:r>
        <w:rPr>
          <w:color w:val="auto"/>
          <w:sz w:val="22"/>
          <w:szCs w:val="22"/>
        </w:rPr>
        <w:t xml:space="preserve"> Κυριακή </w:t>
      </w:r>
      <w:proofErr w:type="spellStart"/>
      <w:r>
        <w:rPr>
          <w:color w:val="auto"/>
          <w:sz w:val="22"/>
          <w:szCs w:val="22"/>
        </w:rPr>
        <w:t>Κυδωνάκη</w:t>
      </w:r>
      <w:proofErr w:type="spellEnd"/>
      <w:r>
        <w:rPr>
          <w:color w:val="auto"/>
          <w:sz w:val="22"/>
          <w:szCs w:val="22"/>
        </w:rPr>
        <w:t xml:space="preserve">. </w:t>
      </w:r>
    </w:p>
    <w:p w:rsidR="00F659F8" w:rsidRDefault="00F659F8">
      <w:pPr>
        <w:pStyle w:val="Default"/>
        <w:rPr>
          <w:color w:val="auto"/>
          <w:sz w:val="22"/>
          <w:szCs w:val="22"/>
        </w:rPr>
      </w:pPr>
      <w:r>
        <w:rPr>
          <w:color w:val="auto"/>
          <w:sz w:val="22"/>
          <w:szCs w:val="22"/>
        </w:rPr>
        <w:t xml:space="preserve">Ο Πρόεδρος κ. Θεόδωρος Μαργαρίτης </w:t>
      </w:r>
      <w:proofErr w:type="spellStart"/>
      <w:r>
        <w:rPr>
          <w:color w:val="auto"/>
          <w:sz w:val="22"/>
          <w:szCs w:val="22"/>
        </w:rPr>
        <w:t>Σιετής</w:t>
      </w:r>
      <w:proofErr w:type="spellEnd"/>
      <w:r>
        <w:rPr>
          <w:color w:val="auto"/>
          <w:sz w:val="22"/>
          <w:szCs w:val="22"/>
        </w:rPr>
        <w:t xml:space="preserve"> διαπίστωσε ότι υφίσταται η απαιτούμενη από το άρθρο 13 παρ. 13 του Καταστατικού απαρτία και κηρύσσει την έναρξη της συνεδρίασης με τη συζήτηση των θεμάτων της ημερήσιας διάταξης.  </w:t>
      </w:r>
    </w:p>
    <w:p w:rsidR="00F659F8" w:rsidRDefault="00F659F8">
      <w:pPr>
        <w:pStyle w:val="Default"/>
        <w:rPr>
          <w:color w:val="auto"/>
          <w:sz w:val="22"/>
          <w:szCs w:val="22"/>
        </w:rPr>
      </w:pPr>
      <w:r>
        <w:rPr>
          <w:color w:val="auto"/>
          <w:sz w:val="22"/>
          <w:szCs w:val="22"/>
        </w:rPr>
        <w:t xml:space="preserve">Πριν την έναρξη της συζήτησης ο Πρόεδρος της Επιτροπής αγώνων κ. </w:t>
      </w:r>
      <w:proofErr w:type="spellStart"/>
      <w:r>
        <w:rPr>
          <w:color w:val="auto"/>
          <w:sz w:val="22"/>
          <w:szCs w:val="22"/>
        </w:rPr>
        <w:t>Γιαννέλης</w:t>
      </w:r>
      <w:proofErr w:type="spellEnd"/>
      <w:r>
        <w:rPr>
          <w:color w:val="auto"/>
          <w:sz w:val="22"/>
          <w:szCs w:val="22"/>
        </w:rPr>
        <w:t xml:space="preserve"> ζήτησε να συζητηθεί πρώτο το όγδοο θέμα διότι έχει μία υποχρέωση και ίσως αναχωρήσει πριν την λήξη της συνεδρίασης. Ο Πρόεδρος και τα μέλη του Δ.Σ. ομόφωνα συμφώνησαν και η συνεδρίαση θα αρχίσει από το 8</w:t>
      </w:r>
      <w:r>
        <w:rPr>
          <w:color w:val="auto"/>
          <w:sz w:val="14"/>
          <w:szCs w:val="14"/>
        </w:rPr>
        <w:t>ο</w:t>
      </w:r>
      <w:r>
        <w:rPr>
          <w:color w:val="auto"/>
          <w:sz w:val="22"/>
          <w:szCs w:val="22"/>
        </w:rPr>
        <w:t xml:space="preserve"> θέμα.</w:t>
      </w:r>
    </w:p>
    <w:p w:rsidR="006D0B9E" w:rsidRDefault="00F659F8">
      <w:pPr>
        <w:pStyle w:val="Default"/>
        <w:rPr>
          <w:color w:val="auto"/>
          <w:sz w:val="22"/>
          <w:szCs w:val="22"/>
        </w:rPr>
      </w:pPr>
      <w:r>
        <w:rPr>
          <w:color w:val="auto"/>
          <w:sz w:val="22"/>
          <w:szCs w:val="22"/>
        </w:rPr>
        <w:t xml:space="preserve"> </w:t>
      </w:r>
    </w:p>
    <w:p w:rsidR="00F659F8" w:rsidRDefault="00F659F8">
      <w:pPr>
        <w:pStyle w:val="Default"/>
        <w:rPr>
          <w:color w:val="auto"/>
          <w:sz w:val="22"/>
          <w:szCs w:val="22"/>
        </w:rPr>
      </w:pPr>
      <w:r>
        <w:rPr>
          <w:color w:val="auto"/>
          <w:sz w:val="22"/>
          <w:szCs w:val="22"/>
        </w:rPr>
        <w:t xml:space="preserve"> </w:t>
      </w:r>
      <w:r>
        <w:rPr>
          <w:b/>
          <w:bCs/>
          <w:color w:val="auto"/>
          <w:sz w:val="22"/>
          <w:szCs w:val="22"/>
        </w:rPr>
        <w:t xml:space="preserve">1. Έγκριση αποφάσεων Τεχνικής Επιτροπής της 11.07.2023. </w:t>
      </w:r>
    </w:p>
    <w:p w:rsidR="00F659F8" w:rsidRDefault="00F659F8">
      <w:pPr>
        <w:pStyle w:val="Default"/>
        <w:rPr>
          <w:color w:val="auto"/>
          <w:sz w:val="22"/>
          <w:szCs w:val="22"/>
        </w:rPr>
      </w:pPr>
      <w:r>
        <w:rPr>
          <w:color w:val="auto"/>
          <w:sz w:val="22"/>
          <w:szCs w:val="22"/>
        </w:rPr>
        <w:t xml:space="preserve">Ο Γ.Γ. έλαβε τον λόγο και ενημέρωσε τα μέλη του Δ.Σ. για την εισηγητική πρόταση της Τεχνικής Επιτροπής σχετικά με την στελέχωση της Εθνικής ομάδας για το Παγκόσμιο πρωτάθλημα στην Βουδαπέστη και την συμμετοχή αθλητών στο άθλημα του </w:t>
      </w:r>
      <w:proofErr w:type="spellStart"/>
      <w:r>
        <w:rPr>
          <w:color w:val="auto"/>
          <w:sz w:val="22"/>
          <w:szCs w:val="22"/>
        </w:rPr>
        <w:t>kata</w:t>
      </w:r>
      <w:proofErr w:type="spellEnd"/>
      <w:r>
        <w:rPr>
          <w:color w:val="auto"/>
          <w:sz w:val="22"/>
          <w:szCs w:val="22"/>
        </w:rPr>
        <w:t xml:space="preserve"> στους παράκτιους μεσογειακούς αγώνες στο Ηράκλειο της Κρήτης.  </w:t>
      </w:r>
    </w:p>
    <w:p w:rsidR="00F659F8" w:rsidRDefault="00F659F8">
      <w:pPr>
        <w:pStyle w:val="Default"/>
        <w:rPr>
          <w:color w:val="auto"/>
          <w:sz w:val="22"/>
          <w:szCs w:val="22"/>
        </w:rPr>
      </w:pPr>
      <w:r>
        <w:rPr>
          <w:color w:val="auto"/>
          <w:sz w:val="22"/>
          <w:szCs w:val="22"/>
        </w:rPr>
        <w:t xml:space="preserve">Ακολούθησε διαλογική συζήτηση και το Δ.Σ. αποφάσισε </w:t>
      </w:r>
      <w:r>
        <w:rPr>
          <w:b/>
          <w:bCs/>
          <w:color w:val="auto"/>
          <w:sz w:val="22"/>
          <w:szCs w:val="22"/>
        </w:rPr>
        <w:t>ομόφωνα</w:t>
      </w:r>
      <w:r>
        <w:rPr>
          <w:color w:val="auto"/>
          <w:sz w:val="22"/>
          <w:szCs w:val="22"/>
        </w:rPr>
        <w:t xml:space="preserve"> με εννέα θετικές ψήφους, επί εννέα παρόντων την έγκριση των αποφάσεων της Τεχνικής Επιτροπής.  </w:t>
      </w:r>
    </w:p>
    <w:p w:rsidR="00F659F8" w:rsidRDefault="00F659F8">
      <w:pPr>
        <w:pStyle w:val="Default"/>
        <w:rPr>
          <w:color w:val="auto"/>
          <w:sz w:val="22"/>
          <w:szCs w:val="22"/>
        </w:rPr>
      </w:pPr>
      <w:r>
        <w:rPr>
          <w:color w:val="auto"/>
          <w:sz w:val="22"/>
          <w:szCs w:val="22"/>
        </w:rPr>
        <w:t xml:space="preserve"> </w:t>
      </w:r>
      <w:r>
        <w:rPr>
          <w:b/>
          <w:bCs/>
          <w:color w:val="auto"/>
          <w:sz w:val="22"/>
          <w:szCs w:val="22"/>
        </w:rPr>
        <w:t xml:space="preserve">2. Έγκριση αποφάσεων Εκτελεστικής Επιτροπής της 03.07.2023 </w:t>
      </w:r>
    </w:p>
    <w:p w:rsidR="00F659F8" w:rsidRDefault="00F659F8">
      <w:pPr>
        <w:pStyle w:val="Default"/>
        <w:rPr>
          <w:color w:val="auto"/>
          <w:sz w:val="22"/>
          <w:szCs w:val="22"/>
        </w:rPr>
      </w:pPr>
      <w:r>
        <w:rPr>
          <w:color w:val="auto"/>
          <w:sz w:val="22"/>
          <w:szCs w:val="22"/>
        </w:rPr>
        <w:t xml:space="preserve">Αφού ο Γ.Γ. ενημέρωσε τα μέλη του Δ.Σ. επί των αποφάσεων της Ε.Ε., ακολούθησε διαλογική συζήτηση και το Δ.Σ. αποφάσισε </w:t>
      </w:r>
      <w:r>
        <w:rPr>
          <w:b/>
          <w:bCs/>
          <w:color w:val="auto"/>
          <w:sz w:val="22"/>
          <w:szCs w:val="22"/>
        </w:rPr>
        <w:t>ομόφωνα</w:t>
      </w:r>
      <w:r>
        <w:rPr>
          <w:color w:val="auto"/>
          <w:sz w:val="22"/>
          <w:szCs w:val="22"/>
        </w:rPr>
        <w:t xml:space="preserve"> με εννέα θετικές ψήφους, επί εννέα παρόντων την έγκριση των αποφάσεων της Ε.Ε. της 03.07.2023. </w:t>
      </w:r>
    </w:p>
    <w:p w:rsidR="006D0B9E" w:rsidRDefault="00F659F8">
      <w:pPr>
        <w:pStyle w:val="Default"/>
        <w:rPr>
          <w:b/>
          <w:bCs/>
          <w:color w:val="auto"/>
          <w:sz w:val="22"/>
          <w:szCs w:val="22"/>
        </w:rPr>
      </w:pPr>
      <w:r>
        <w:rPr>
          <w:b/>
          <w:bCs/>
          <w:color w:val="auto"/>
          <w:sz w:val="22"/>
          <w:szCs w:val="22"/>
        </w:rPr>
        <w:t xml:space="preserve"> </w:t>
      </w:r>
    </w:p>
    <w:p w:rsidR="00F659F8" w:rsidRDefault="00F659F8">
      <w:pPr>
        <w:pStyle w:val="Default"/>
        <w:rPr>
          <w:color w:val="auto"/>
          <w:sz w:val="22"/>
          <w:szCs w:val="22"/>
        </w:rPr>
      </w:pPr>
      <w:bookmarkStart w:id="0" w:name="_GoBack"/>
      <w:bookmarkEnd w:id="0"/>
      <w:r>
        <w:rPr>
          <w:b/>
          <w:bCs/>
          <w:color w:val="auto"/>
          <w:sz w:val="22"/>
          <w:szCs w:val="22"/>
        </w:rPr>
        <w:t xml:space="preserve">3. Διόρθωση ταμειακού υπολοίπου προϋπολογισμού. </w:t>
      </w:r>
    </w:p>
    <w:p w:rsidR="00F659F8" w:rsidRDefault="00F659F8">
      <w:pPr>
        <w:pStyle w:val="Default"/>
        <w:rPr>
          <w:color w:val="auto"/>
          <w:sz w:val="22"/>
          <w:szCs w:val="22"/>
        </w:rPr>
      </w:pPr>
      <w:r>
        <w:rPr>
          <w:color w:val="auto"/>
          <w:sz w:val="22"/>
          <w:szCs w:val="22"/>
        </w:rPr>
        <w:t xml:space="preserve">Ο Ταμίας έλαβε τον λόγο και ενημέρωσε τα μέλη του Δ.Σ. για τα κάτωθι:  </w:t>
      </w:r>
    </w:p>
    <w:p w:rsidR="00F659F8" w:rsidRDefault="00F659F8">
      <w:pPr>
        <w:pStyle w:val="Default"/>
        <w:rPr>
          <w:sz w:val="22"/>
          <w:szCs w:val="22"/>
        </w:rPr>
      </w:pPr>
      <w:r>
        <w:rPr>
          <w:color w:val="auto"/>
          <w:sz w:val="22"/>
          <w:szCs w:val="22"/>
        </w:rPr>
        <w:t>Στο πλαίσιο έγκρισης του Προϋπολογισμού έτους 202</w:t>
      </w:r>
      <w:r>
        <w:rPr>
          <w:color w:val="1F487C"/>
          <w:sz w:val="22"/>
          <w:szCs w:val="22"/>
        </w:rPr>
        <w:t>3</w:t>
      </w:r>
      <w:r>
        <w:rPr>
          <w:sz w:val="22"/>
          <w:szCs w:val="22"/>
        </w:rPr>
        <w:t xml:space="preserve">, καταθέσαμε στο Κεντρικό Πρωτόκολλο της Γ.Γ.Α., μεταξύ των άλλων δικαιολογητικών, προσαρμοσμένο προϋπολογισμό κατόπιν της από 10.7.2023 απόφασης του ΔΣ,, στον οποίο εγγράψαμε τη χρηματοδότηση από το στοίχημα 37.500 Ευρώ στον Κωδικό 0103γ, και την τελικώς εγκεκριμένη τακτική επιχορήγηση, 24.106,84 Ευρώ στον ΚΑΕ 0103. </w:t>
      </w:r>
    </w:p>
    <w:p w:rsidR="00F659F8" w:rsidRDefault="00F659F8">
      <w:pPr>
        <w:pStyle w:val="Default"/>
        <w:rPr>
          <w:sz w:val="22"/>
          <w:szCs w:val="22"/>
        </w:rPr>
      </w:pPr>
      <w:r>
        <w:rPr>
          <w:sz w:val="22"/>
          <w:szCs w:val="22"/>
        </w:rPr>
        <w:t xml:space="preserve">Ωστόσο σύμφωνα με μήνυμα ηλεκτρονικού ταχυδρομείου της Γ.Γ.Α. θα πρέπει να προσαρμόσουμε και το εκτιμώμενο υπόλοιπο της 1/1/2023 80.000 Ευρώ, που αρχικά εκτιμήθηκε κατά την κατάρτιση του Π/Υ, στο ποσό των 152.028,94 Ευρώ, που τελικά έκλεισε κατά την 31.12.2022 (Απολογισμός). </w:t>
      </w:r>
    </w:p>
    <w:p w:rsidR="00F659F8" w:rsidRDefault="00F659F8">
      <w:pPr>
        <w:pStyle w:val="Default"/>
        <w:rPr>
          <w:sz w:val="22"/>
          <w:szCs w:val="22"/>
        </w:rPr>
      </w:pPr>
      <w:r>
        <w:rPr>
          <w:sz w:val="22"/>
          <w:szCs w:val="22"/>
        </w:rPr>
        <w:t xml:space="preserve">Προκειμένου λοιπόν ο προσαρμοσμένος μας Π/Υ 2023 να έχει </w:t>
      </w:r>
      <w:proofErr w:type="spellStart"/>
      <w:r>
        <w:rPr>
          <w:sz w:val="22"/>
          <w:szCs w:val="22"/>
        </w:rPr>
        <w:t>επικαιροποιημένα</w:t>
      </w:r>
      <w:proofErr w:type="spellEnd"/>
      <w:r>
        <w:rPr>
          <w:sz w:val="22"/>
          <w:szCs w:val="22"/>
        </w:rPr>
        <w:t xml:space="preserve"> στοιχεία, προτείνεται η υποβολή προς την ΓΓΑ ορθής επανάληψης του Π/Υ 2023 ως ακολούθως: </w:t>
      </w:r>
    </w:p>
    <w:p w:rsidR="00F659F8" w:rsidRDefault="00F659F8">
      <w:pPr>
        <w:pStyle w:val="Default"/>
        <w:rPr>
          <w:sz w:val="22"/>
          <w:szCs w:val="22"/>
        </w:rPr>
      </w:pPr>
    </w:p>
    <w:p w:rsidR="00F659F8" w:rsidRDefault="00F659F8">
      <w:pPr>
        <w:pStyle w:val="Default"/>
        <w:rPr>
          <w:rFonts w:ascii="Cambria" w:hAnsi="Cambria" w:cs="Cambria"/>
          <w:sz w:val="9"/>
          <w:szCs w:val="9"/>
        </w:rPr>
      </w:pPr>
      <w:r>
        <w:rPr>
          <w:rFonts w:ascii="Cambria" w:hAnsi="Cambria" w:cs="Cambria"/>
          <w:sz w:val="9"/>
          <w:szCs w:val="9"/>
        </w:rPr>
        <w:t xml:space="preserve"> </w:t>
      </w:r>
    </w:p>
    <w:tbl>
      <w:tblPr>
        <w:tblStyle w:val="a3"/>
        <w:tblW w:w="0" w:type="auto"/>
        <w:tblLook w:val="04A0" w:firstRow="1" w:lastRow="0" w:firstColumn="1" w:lastColumn="0" w:noHBand="0" w:noVBand="1"/>
      </w:tblPr>
      <w:tblGrid>
        <w:gridCol w:w="1100"/>
        <w:gridCol w:w="4022"/>
        <w:gridCol w:w="1348"/>
        <w:gridCol w:w="1850"/>
        <w:gridCol w:w="1850"/>
      </w:tblGrid>
      <w:tr w:rsidR="00F659F8" w:rsidRPr="00F659F8" w:rsidTr="00F659F8">
        <w:tc>
          <w:tcPr>
            <w:tcW w:w="0" w:type="auto"/>
            <w:vAlign w:val="center"/>
          </w:tcPr>
          <w:p w:rsidR="00F659F8" w:rsidRPr="00F659F8" w:rsidRDefault="00F659F8" w:rsidP="00F659F8">
            <w:pPr>
              <w:pStyle w:val="Default"/>
              <w:jc w:val="center"/>
              <w:rPr>
                <w:b/>
                <w:sz w:val="22"/>
                <w:szCs w:val="22"/>
              </w:rPr>
            </w:pPr>
            <w:r w:rsidRPr="00F659F8">
              <w:rPr>
                <w:b/>
                <w:bCs/>
                <w:sz w:val="22"/>
                <w:szCs w:val="22"/>
              </w:rPr>
              <w:t>K.A</w:t>
            </w:r>
          </w:p>
        </w:tc>
        <w:tc>
          <w:tcPr>
            <w:tcW w:w="0" w:type="auto"/>
            <w:vAlign w:val="center"/>
          </w:tcPr>
          <w:p w:rsidR="00F659F8" w:rsidRPr="00F659F8" w:rsidRDefault="00F659F8" w:rsidP="00F659F8">
            <w:pPr>
              <w:pStyle w:val="Default"/>
              <w:jc w:val="center"/>
              <w:rPr>
                <w:b/>
                <w:sz w:val="22"/>
                <w:szCs w:val="22"/>
              </w:rPr>
            </w:pPr>
            <w:r w:rsidRPr="00F659F8">
              <w:rPr>
                <w:b/>
                <w:bCs/>
                <w:sz w:val="22"/>
                <w:szCs w:val="22"/>
              </w:rPr>
              <w:t>ΚΑΤΟΝΟΜΑΣΙΑ</w:t>
            </w:r>
          </w:p>
        </w:tc>
        <w:tc>
          <w:tcPr>
            <w:tcW w:w="0" w:type="auto"/>
            <w:vAlign w:val="center"/>
          </w:tcPr>
          <w:p w:rsidR="00F659F8" w:rsidRPr="00F659F8" w:rsidRDefault="00F659F8" w:rsidP="00F659F8">
            <w:pPr>
              <w:pStyle w:val="Default"/>
              <w:jc w:val="center"/>
              <w:rPr>
                <w:b/>
                <w:sz w:val="22"/>
                <w:szCs w:val="22"/>
              </w:rPr>
            </w:pPr>
            <w:r w:rsidRPr="00F659F8">
              <w:rPr>
                <w:b/>
                <w:sz w:val="22"/>
                <w:szCs w:val="22"/>
              </w:rPr>
              <w:t>ΑΡΧΙΚΟΣ</w:t>
            </w:r>
          </w:p>
        </w:tc>
        <w:tc>
          <w:tcPr>
            <w:tcW w:w="0" w:type="auto"/>
            <w:vAlign w:val="center"/>
          </w:tcPr>
          <w:p w:rsidR="00F659F8" w:rsidRDefault="00F659F8" w:rsidP="00F659F8">
            <w:pPr>
              <w:pStyle w:val="Default"/>
              <w:jc w:val="center"/>
              <w:rPr>
                <w:b/>
                <w:sz w:val="22"/>
                <w:szCs w:val="22"/>
              </w:rPr>
            </w:pPr>
            <w:r w:rsidRPr="00F659F8">
              <w:rPr>
                <w:b/>
                <w:sz w:val="22"/>
                <w:szCs w:val="22"/>
              </w:rPr>
              <w:t>ΤΡΟΠΟΠΟΙΗΣΗ</w:t>
            </w:r>
          </w:p>
          <w:p w:rsidR="00F659F8" w:rsidRPr="00F659F8" w:rsidRDefault="00F659F8" w:rsidP="00F659F8">
            <w:pPr>
              <w:pStyle w:val="Default"/>
              <w:jc w:val="center"/>
              <w:rPr>
                <w:b/>
                <w:sz w:val="22"/>
                <w:szCs w:val="22"/>
              </w:rPr>
            </w:pPr>
            <w:r w:rsidRPr="00F659F8">
              <w:rPr>
                <w:b/>
                <w:sz w:val="22"/>
                <w:szCs w:val="22"/>
              </w:rPr>
              <w:t>10.7.2023</w:t>
            </w:r>
          </w:p>
        </w:tc>
        <w:tc>
          <w:tcPr>
            <w:tcW w:w="0" w:type="auto"/>
            <w:vAlign w:val="center"/>
          </w:tcPr>
          <w:p w:rsidR="00F659F8" w:rsidRDefault="00F659F8" w:rsidP="00F659F8">
            <w:pPr>
              <w:pStyle w:val="Default"/>
              <w:jc w:val="center"/>
              <w:rPr>
                <w:b/>
                <w:sz w:val="22"/>
                <w:szCs w:val="22"/>
              </w:rPr>
            </w:pPr>
            <w:r w:rsidRPr="00F659F8">
              <w:rPr>
                <w:b/>
                <w:sz w:val="22"/>
                <w:szCs w:val="22"/>
              </w:rPr>
              <w:t>ΤΡΟΠΟΠΟΙΗΣΗ</w:t>
            </w:r>
          </w:p>
          <w:p w:rsidR="00F659F8" w:rsidRPr="00F659F8" w:rsidRDefault="00F659F8" w:rsidP="00F659F8">
            <w:pPr>
              <w:pStyle w:val="Default"/>
              <w:jc w:val="center"/>
              <w:rPr>
                <w:b/>
                <w:sz w:val="22"/>
                <w:szCs w:val="22"/>
              </w:rPr>
            </w:pPr>
            <w:r w:rsidRPr="00F659F8">
              <w:rPr>
                <w:b/>
                <w:sz w:val="22"/>
                <w:szCs w:val="22"/>
              </w:rPr>
              <w:t>25.7.2023</w:t>
            </w:r>
          </w:p>
        </w:tc>
      </w:tr>
      <w:tr w:rsidR="00F659F8" w:rsidRPr="00F659F8" w:rsidTr="00F659F8">
        <w:tc>
          <w:tcPr>
            <w:tcW w:w="0" w:type="auto"/>
            <w:vAlign w:val="center"/>
          </w:tcPr>
          <w:p w:rsidR="00F659F8" w:rsidRPr="00F659F8" w:rsidRDefault="00F659F8" w:rsidP="00F659F8">
            <w:pPr>
              <w:pStyle w:val="Default"/>
              <w:jc w:val="center"/>
              <w:rPr>
                <w:sz w:val="22"/>
                <w:szCs w:val="22"/>
              </w:rPr>
            </w:pPr>
            <w:r w:rsidRPr="00F659F8">
              <w:rPr>
                <w:sz w:val="22"/>
                <w:szCs w:val="22"/>
              </w:rPr>
              <w:t>103</w:t>
            </w:r>
          </w:p>
        </w:tc>
        <w:tc>
          <w:tcPr>
            <w:tcW w:w="0" w:type="auto"/>
          </w:tcPr>
          <w:p w:rsidR="00F659F8" w:rsidRPr="00F659F8" w:rsidRDefault="00F659F8" w:rsidP="00F659F8">
            <w:pPr>
              <w:pStyle w:val="Default"/>
              <w:rPr>
                <w:sz w:val="22"/>
                <w:szCs w:val="22"/>
              </w:rPr>
            </w:pPr>
            <w:r w:rsidRPr="00F659F8">
              <w:rPr>
                <w:sz w:val="22"/>
                <w:szCs w:val="22"/>
              </w:rPr>
              <w:t xml:space="preserve">Έσοδα από επιχορηγήσεις Γ.Γ.Α. (τακτικός προϋπολογισμός)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25.875,00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24.106,84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24.106,84 </w:t>
            </w:r>
          </w:p>
        </w:tc>
      </w:tr>
      <w:tr w:rsidR="00F659F8" w:rsidRPr="00F659F8" w:rsidTr="00F659F8">
        <w:tc>
          <w:tcPr>
            <w:tcW w:w="0" w:type="auto"/>
            <w:vAlign w:val="center"/>
          </w:tcPr>
          <w:p w:rsidR="00F659F8" w:rsidRPr="00F659F8" w:rsidRDefault="00F659F8" w:rsidP="00F659F8">
            <w:pPr>
              <w:pStyle w:val="Default"/>
              <w:jc w:val="center"/>
              <w:rPr>
                <w:sz w:val="22"/>
                <w:szCs w:val="22"/>
              </w:rPr>
            </w:pPr>
            <w:r w:rsidRPr="00F659F8">
              <w:rPr>
                <w:sz w:val="22"/>
                <w:szCs w:val="22"/>
              </w:rPr>
              <w:t>0103γ</w:t>
            </w:r>
          </w:p>
        </w:tc>
        <w:tc>
          <w:tcPr>
            <w:tcW w:w="0" w:type="auto"/>
          </w:tcPr>
          <w:p w:rsidR="00F659F8" w:rsidRPr="00F659F8" w:rsidRDefault="00F659F8" w:rsidP="00F659F8">
            <w:pPr>
              <w:pStyle w:val="Default"/>
              <w:rPr>
                <w:sz w:val="22"/>
                <w:szCs w:val="22"/>
              </w:rPr>
            </w:pPr>
            <w:r w:rsidRPr="00F659F8">
              <w:rPr>
                <w:sz w:val="22"/>
                <w:szCs w:val="22"/>
              </w:rPr>
              <w:t xml:space="preserve">Χρηματοδότηση ΓΓΑ από στοίχημα για Εθνικές Ομάδες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25.000,00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37.500,00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37.500,00 </w:t>
            </w:r>
          </w:p>
        </w:tc>
      </w:tr>
      <w:tr w:rsidR="00F659F8" w:rsidRPr="00F659F8" w:rsidTr="00F659F8">
        <w:tc>
          <w:tcPr>
            <w:tcW w:w="0" w:type="auto"/>
            <w:vAlign w:val="center"/>
          </w:tcPr>
          <w:p w:rsidR="00F659F8" w:rsidRPr="00F659F8" w:rsidRDefault="00F659F8" w:rsidP="00F659F8">
            <w:pPr>
              <w:pStyle w:val="Default"/>
              <w:jc w:val="center"/>
              <w:rPr>
                <w:sz w:val="22"/>
                <w:szCs w:val="22"/>
              </w:rPr>
            </w:pPr>
            <w:r w:rsidRPr="00F659F8">
              <w:rPr>
                <w:sz w:val="22"/>
                <w:szCs w:val="22"/>
              </w:rPr>
              <w:t>104</w:t>
            </w:r>
          </w:p>
        </w:tc>
        <w:tc>
          <w:tcPr>
            <w:tcW w:w="0" w:type="auto"/>
          </w:tcPr>
          <w:p w:rsidR="00F659F8" w:rsidRPr="00F659F8" w:rsidRDefault="00F659F8" w:rsidP="00F659F8">
            <w:pPr>
              <w:pStyle w:val="Default"/>
              <w:rPr>
                <w:sz w:val="22"/>
                <w:szCs w:val="22"/>
              </w:rPr>
            </w:pPr>
            <w:r w:rsidRPr="00F659F8">
              <w:rPr>
                <w:sz w:val="22"/>
                <w:szCs w:val="22"/>
              </w:rPr>
              <w:t xml:space="preserve">Έσοδα Τρίτων (Χορηγίες ΟΕ </w:t>
            </w:r>
            <w:proofErr w:type="spellStart"/>
            <w:r w:rsidRPr="00F659F8">
              <w:rPr>
                <w:sz w:val="22"/>
                <w:szCs w:val="22"/>
              </w:rPr>
              <w:t>κλπ</w:t>
            </w:r>
            <w:proofErr w:type="spellEnd"/>
            <w:r w:rsidRPr="00F659F8">
              <w:rPr>
                <w:sz w:val="22"/>
                <w:szCs w:val="22"/>
              </w:rPr>
              <w:t xml:space="preserve">)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19.000,00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19.000,00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19.000,00 </w:t>
            </w:r>
          </w:p>
        </w:tc>
      </w:tr>
      <w:tr w:rsidR="00F659F8" w:rsidRPr="00F659F8" w:rsidTr="00F659F8">
        <w:tc>
          <w:tcPr>
            <w:tcW w:w="0" w:type="auto"/>
            <w:vAlign w:val="center"/>
          </w:tcPr>
          <w:p w:rsidR="00F659F8" w:rsidRPr="00F659F8" w:rsidRDefault="00F659F8" w:rsidP="00F659F8">
            <w:pPr>
              <w:pStyle w:val="Default"/>
              <w:jc w:val="center"/>
              <w:rPr>
                <w:sz w:val="22"/>
                <w:szCs w:val="22"/>
              </w:rPr>
            </w:pPr>
            <w:r w:rsidRPr="00F659F8">
              <w:rPr>
                <w:sz w:val="22"/>
                <w:szCs w:val="22"/>
              </w:rPr>
              <w:t>106</w:t>
            </w:r>
          </w:p>
        </w:tc>
        <w:tc>
          <w:tcPr>
            <w:tcW w:w="0" w:type="auto"/>
          </w:tcPr>
          <w:p w:rsidR="00F659F8" w:rsidRPr="00F659F8" w:rsidRDefault="00F659F8" w:rsidP="00F659F8">
            <w:pPr>
              <w:pStyle w:val="Default"/>
              <w:rPr>
                <w:sz w:val="22"/>
                <w:szCs w:val="22"/>
              </w:rPr>
            </w:pPr>
            <w:proofErr w:type="spellStart"/>
            <w:r w:rsidRPr="00F659F8">
              <w:rPr>
                <w:sz w:val="22"/>
                <w:szCs w:val="22"/>
              </w:rPr>
              <w:t>Εσοδα</w:t>
            </w:r>
            <w:proofErr w:type="spellEnd"/>
            <w:r w:rsidRPr="00F659F8">
              <w:rPr>
                <w:sz w:val="22"/>
                <w:szCs w:val="22"/>
              </w:rPr>
              <w:t xml:space="preserve"> από νέες Εγγραφές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1.000,00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1.000,00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1.000,00 </w:t>
            </w:r>
          </w:p>
        </w:tc>
      </w:tr>
      <w:tr w:rsidR="00F659F8" w:rsidRPr="00F659F8" w:rsidTr="00F659F8">
        <w:tc>
          <w:tcPr>
            <w:tcW w:w="0" w:type="auto"/>
            <w:vAlign w:val="center"/>
          </w:tcPr>
          <w:p w:rsidR="00F659F8" w:rsidRPr="00F659F8" w:rsidRDefault="00F659F8" w:rsidP="00F659F8">
            <w:pPr>
              <w:pStyle w:val="Default"/>
              <w:jc w:val="center"/>
              <w:rPr>
                <w:sz w:val="22"/>
                <w:szCs w:val="22"/>
              </w:rPr>
            </w:pPr>
            <w:r w:rsidRPr="00F659F8">
              <w:rPr>
                <w:sz w:val="22"/>
                <w:szCs w:val="22"/>
              </w:rPr>
              <w:t>108</w:t>
            </w:r>
          </w:p>
        </w:tc>
        <w:tc>
          <w:tcPr>
            <w:tcW w:w="0" w:type="auto"/>
          </w:tcPr>
          <w:p w:rsidR="00F659F8" w:rsidRPr="00F659F8" w:rsidRDefault="00F659F8" w:rsidP="00F659F8">
            <w:pPr>
              <w:pStyle w:val="Default"/>
              <w:rPr>
                <w:sz w:val="22"/>
                <w:szCs w:val="22"/>
              </w:rPr>
            </w:pPr>
            <w:r w:rsidRPr="00F659F8">
              <w:rPr>
                <w:sz w:val="22"/>
                <w:szCs w:val="22"/>
              </w:rPr>
              <w:t xml:space="preserve">Έσοδα από συνδρομές μελών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21.000,00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21.000,00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21.000,00 </w:t>
            </w:r>
          </w:p>
        </w:tc>
      </w:tr>
      <w:tr w:rsidR="00F659F8" w:rsidRPr="00F659F8" w:rsidTr="00F659F8">
        <w:tc>
          <w:tcPr>
            <w:tcW w:w="0" w:type="auto"/>
            <w:vAlign w:val="center"/>
          </w:tcPr>
          <w:p w:rsidR="00F659F8" w:rsidRPr="00F659F8" w:rsidRDefault="00F659F8" w:rsidP="00F659F8">
            <w:pPr>
              <w:pStyle w:val="Default"/>
              <w:jc w:val="center"/>
              <w:rPr>
                <w:sz w:val="22"/>
                <w:szCs w:val="22"/>
              </w:rPr>
            </w:pPr>
            <w:r w:rsidRPr="00F659F8">
              <w:rPr>
                <w:sz w:val="22"/>
                <w:szCs w:val="22"/>
              </w:rPr>
              <w:t>114</w:t>
            </w:r>
          </w:p>
        </w:tc>
        <w:tc>
          <w:tcPr>
            <w:tcW w:w="0" w:type="auto"/>
          </w:tcPr>
          <w:p w:rsidR="00F659F8" w:rsidRPr="00F659F8" w:rsidRDefault="00F659F8" w:rsidP="00F659F8">
            <w:pPr>
              <w:pStyle w:val="Default"/>
              <w:rPr>
                <w:sz w:val="22"/>
                <w:szCs w:val="22"/>
              </w:rPr>
            </w:pPr>
            <w:r w:rsidRPr="00F659F8">
              <w:rPr>
                <w:sz w:val="22"/>
                <w:szCs w:val="22"/>
              </w:rPr>
              <w:t xml:space="preserve">Λοιπά έσοδα (Ανάλυση </w:t>
            </w:r>
            <w:proofErr w:type="spellStart"/>
            <w:r w:rsidRPr="00F659F8">
              <w:rPr>
                <w:sz w:val="22"/>
                <w:szCs w:val="22"/>
              </w:rPr>
              <w:t>ανα</w:t>
            </w:r>
            <w:proofErr w:type="spellEnd"/>
            <w:r w:rsidRPr="00F659F8">
              <w:rPr>
                <w:sz w:val="22"/>
                <w:szCs w:val="22"/>
              </w:rPr>
              <w:t xml:space="preserve"> κατηγορία)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308.125,00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297.393,16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225.364,22 </w:t>
            </w:r>
          </w:p>
        </w:tc>
      </w:tr>
      <w:tr w:rsidR="00F659F8" w:rsidRPr="00F659F8" w:rsidTr="00F659F8">
        <w:tc>
          <w:tcPr>
            <w:tcW w:w="0" w:type="auto"/>
            <w:vAlign w:val="center"/>
          </w:tcPr>
          <w:p w:rsidR="00F659F8" w:rsidRPr="00F659F8" w:rsidRDefault="00F659F8" w:rsidP="00F659F8">
            <w:pPr>
              <w:pStyle w:val="Default"/>
              <w:jc w:val="center"/>
              <w:rPr>
                <w:sz w:val="22"/>
                <w:szCs w:val="22"/>
              </w:rPr>
            </w:pPr>
            <w:r w:rsidRPr="00F659F8">
              <w:rPr>
                <w:sz w:val="22"/>
                <w:szCs w:val="22"/>
              </w:rPr>
              <w:t>0114στ</w:t>
            </w:r>
          </w:p>
        </w:tc>
        <w:tc>
          <w:tcPr>
            <w:tcW w:w="0" w:type="auto"/>
          </w:tcPr>
          <w:p w:rsidR="00F659F8" w:rsidRPr="00F659F8" w:rsidRDefault="00F659F8" w:rsidP="00F659F8">
            <w:pPr>
              <w:pStyle w:val="Default"/>
              <w:rPr>
                <w:sz w:val="22"/>
                <w:szCs w:val="22"/>
              </w:rPr>
            </w:pPr>
            <w:r w:rsidRPr="00F659F8">
              <w:rPr>
                <w:sz w:val="22"/>
                <w:szCs w:val="22"/>
              </w:rPr>
              <w:t xml:space="preserve">Έσοδα από Σχολή Προπονητών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30.000,00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30.000,00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30.000,00 </w:t>
            </w:r>
          </w:p>
        </w:tc>
      </w:tr>
      <w:tr w:rsidR="00F659F8" w:rsidRPr="00F659F8" w:rsidTr="00F659F8">
        <w:tc>
          <w:tcPr>
            <w:tcW w:w="0" w:type="auto"/>
            <w:vAlign w:val="center"/>
          </w:tcPr>
          <w:p w:rsidR="00F659F8" w:rsidRPr="00F659F8" w:rsidRDefault="00F659F8" w:rsidP="00F659F8">
            <w:pPr>
              <w:pStyle w:val="Default"/>
              <w:jc w:val="center"/>
              <w:rPr>
                <w:sz w:val="22"/>
                <w:szCs w:val="22"/>
              </w:rPr>
            </w:pPr>
            <w:r w:rsidRPr="00F659F8">
              <w:rPr>
                <w:sz w:val="22"/>
                <w:szCs w:val="22"/>
              </w:rPr>
              <w:t>115</w:t>
            </w:r>
          </w:p>
        </w:tc>
        <w:tc>
          <w:tcPr>
            <w:tcW w:w="0" w:type="auto"/>
          </w:tcPr>
          <w:p w:rsidR="00F659F8" w:rsidRPr="00F659F8" w:rsidRDefault="00F659F8" w:rsidP="00F659F8">
            <w:pPr>
              <w:pStyle w:val="Default"/>
              <w:rPr>
                <w:sz w:val="22"/>
                <w:szCs w:val="22"/>
              </w:rPr>
            </w:pPr>
            <w:r w:rsidRPr="00F659F8">
              <w:rPr>
                <w:sz w:val="22"/>
                <w:szCs w:val="22"/>
              </w:rPr>
              <w:t xml:space="preserve">Ταμειακό Υπόλοιπο της </w:t>
            </w:r>
          </w:p>
        </w:tc>
        <w:tc>
          <w:tcPr>
            <w:tcW w:w="0" w:type="auto"/>
            <w:vAlign w:val="center"/>
          </w:tcPr>
          <w:p w:rsidR="00F659F8" w:rsidRPr="00F659F8" w:rsidRDefault="00F659F8" w:rsidP="00F659F8">
            <w:pPr>
              <w:pStyle w:val="Default"/>
              <w:jc w:val="right"/>
              <w:rPr>
                <w:sz w:val="22"/>
                <w:szCs w:val="22"/>
              </w:rPr>
            </w:pPr>
          </w:p>
        </w:tc>
        <w:tc>
          <w:tcPr>
            <w:tcW w:w="0" w:type="auto"/>
            <w:vAlign w:val="center"/>
          </w:tcPr>
          <w:p w:rsidR="00F659F8" w:rsidRPr="00F659F8" w:rsidRDefault="00F659F8" w:rsidP="00F659F8">
            <w:pPr>
              <w:pStyle w:val="Default"/>
              <w:jc w:val="right"/>
              <w:rPr>
                <w:sz w:val="22"/>
                <w:szCs w:val="22"/>
              </w:rPr>
            </w:pPr>
          </w:p>
        </w:tc>
        <w:tc>
          <w:tcPr>
            <w:tcW w:w="0" w:type="auto"/>
            <w:vAlign w:val="center"/>
          </w:tcPr>
          <w:p w:rsidR="00F659F8" w:rsidRPr="00F659F8" w:rsidRDefault="00F659F8" w:rsidP="00F659F8">
            <w:pPr>
              <w:pStyle w:val="Default"/>
              <w:jc w:val="right"/>
              <w:rPr>
                <w:sz w:val="22"/>
                <w:szCs w:val="22"/>
              </w:rPr>
            </w:pPr>
          </w:p>
        </w:tc>
      </w:tr>
      <w:tr w:rsidR="00F659F8" w:rsidRPr="00F659F8" w:rsidTr="00F659F8">
        <w:tc>
          <w:tcPr>
            <w:tcW w:w="0" w:type="auto"/>
            <w:vAlign w:val="center"/>
          </w:tcPr>
          <w:p w:rsidR="00F659F8" w:rsidRPr="00F659F8" w:rsidRDefault="00F659F8" w:rsidP="00F659F8">
            <w:pPr>
              <w:pStyle w:val="Default"/>
              <w:jc w:val="center"/>
              <w:rPr>
                <w:sz w:val="22"/>
                <w:szCs w:val="22"/>
              </w:rPr>
            </w:pPr>
            <w:r w:rsidRPr="00F659F8">
              <w:rPr>
                <w:sz w:val="22"/>
                <w:szCs w:val="22"/>
              </w:rPr>
              <w:t>1/1/2023</w:t>
            </w:r>
          </w:p>
        </w:tc>
        <w:tc>
          <w:tcPr>
            <w:tcW w:w="0" w:type="auto"/>
          </w:tcPr>
          <w:p w:rsidR="00F659F8" w:rsidRPr="00F659F8" w:rsidRDefault="00F659F8" w:rsidP="00F659F8">
            <w:pPr>
              <w:pStyle w:val="Default"/>
              <w:rPr>
                <w:sz w:val="22"/>
                <w:szCs w:val="22"/>
              </w:rPr>
            </w:pPr>
            <w:r w:rsidRPr="00F659F8">
              <w:rPr>
                <w:sz w:val="22"/>
                <w:szCs w:val="22"/>
              </w:rPr>
              <w:t xml:space="preserve">80.000,00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80.000,00 </w:t>
            </w:r>
          </w:p>
        </w:tc>
        <w:tc>
          <w:tcPr>
            <w:tcW w:w="0" w:type="auto"/>
            <w:vAlign w:val="center"/>
          </w:tcPr>
          <w:p w:rsidR="00F659F8" w:rsidRPr="00F659F8" w:rsidRDefault="00F659F8" w:rsidP="00F659F8">
            <w:pPr>
              <w:pStyle w:val="Default"/>
              <w:jc w:val="right"/>
              <w:rPr>
                <w:sz w:val="22"/>
                <w:szCs w:val="22"/>
              </w:rPr>
            </w:pPr>
            <w:r w:rsidRPr="00F659F8">
              <w:rPr>
                <w:sz w:val="22"/>
                <w:szCs w:val="22"/>
              </w:rPr>
              <w:t xml:space="preserve">152.028,94 </w:t>
            </w:r>
          </w:p>
        </w:tc>
        <w:tc>
          <w:tcPr>
            <w:tcW w:w="0" w:type="auto"/>
            <w:vAlign w:val="center"/>
          </w:tcPr>
          <w:p w:rsidR="00F659F8" w:rsidRPr="00F659F8" w:rsidRDefault="00F659F8" w:rsidP="00F659F8">
            <w:pPr>
              <w:pStyle w:val="Default"/>
              <w:jc w:val="right"/>
              <w:rPr>
                <w:sz w:val="22"/>
                <w:szCs w:val="22"/>
              </w:rPr>
            </w:pPr>
          </w:p>
        </w:tc>
      </w:tr>
      <w:tr w:rsidR="00F659F8" w:rsidRPr="00F659F8" w:rsidTr="00F659F8">
        <w:tc>
          <w:tcPr>
            <w:tcW w:w="0" w:type="auto"/>
            <w:vAlign w:val="center"/>
          </w:tcPr>
          <w:p w:rsidR="00F659F8" w:rsidRPr="00F659F8" w:rsidRDefault="00F659F8" w:rsidP="00F659F8">
            <w:pPr>
              <w:pStyle w:val="Default"/>
              <w:jc w:val="center"/>
              <w:rPr>
                <w:sz w:val="22"/>
                <w:szCs w:val="22"/>
              </w:rPr>
            </w:pPr>
          </w:p>
        </w:tc>
        <w:tc>
          <w:tcPr>
            <w:tcW w:w="0" w:type="auto"/>
          </w:tcPr>
          <w:p w:rsidR="00F659F8" w:rsidRPr="00F659F8" w:rsidRDefault="00F659F8" w:rsidP="00F659F8">
            <w:pPr>
              <w:pStyle w:val="Default"/>
              <w:jc w:val="right"/>
              <w:rPr>
                <w:sz w:val="22"/>
                <w:szCs w:val="22"/>
              </w:rPr>
            </w:pPr>
            <w:r w:rsidRPr="00F659F8">
              <w:rPr>
                <w:b/>
                <w:bCs/>
                <w:sz w:val="22"/>
                <w:szCs w:val="22"/>
              </w:rPr>
              <w:t xml:space="preserve">ΣΥΝΟΛΑ ΕΣΟΔΩΝ </w:t>
            </w:r>
          </w:p>
        </w:tc>
        <w:tc>
          <w:tcPr>
            <w:tcW w:w="0" w:type="auto"/>
            <w:vAlign w:val="center"/>
          </w:tcPr>
          <w:p w:rsidR="00F659F8" w:rsidRPr="00F659F8" w:rsidRDefault="00F659F8" w:rsidP="00F659F8">
            <w:pPr>
              <w:pStyle w:val="Default"/>
              <w:jc w:val="right"/>
              <w:rPr>
                <w:sz w:val="22"/>
                <w:szCs w:val="22"/>
              </w:rPr>
            </w:pPr>
            <w:r w:rsidRPr="00F659F8">
              <w:rPr>
                <w:b/>
                <w:bCs/>
                <w:sz w:val="22"/>
                <w:szCs w:val="22"/>
              </w:rPr>
              <w:t xml:space="preserve">510.000,00 </w:t>
            </w:r>
          </w:p>
        </w:tc>
        <w:tc>
          <w:tcPr>
            <w:tcW w:w="0" w:type="auto"/>
            <w:vAlign w:val="center"/>
          </w:tcPr>
          <w:p w:rsidR="00F659F8" w:rsidRPr="00F659F8" w:rsidRDefault="00F659F8" w:rsidP="00F659F8">
            <w:pPr>
              <w:pStyle w:val="Default"/>
              <w:jc w:val="right"/>
              <w:rPr>
                <w:sz w:val="22"/>
                <w:szCs w:val="22"/>
              </w:rPr>
            </w:pPr>
            <w:r w:rsidRPr="00F659F8">
              <w:rPr>
                <w:b/>
                <w:bCs/>
                <w:sz w:val="22"/>
                <w:szCs w:val="22"/>
              </w:rPr>
              <w:t xml:space="preserve">510.000,00 </w:t>
            </w:r>
          </w:p>
        </w:tc>
        <w:tc>
          <w:tcPr>
            <w:tcW w:w="0" w:type="auto"/>
            <w:vAlign w:val="center"/>
          </w:tcPr>
          <w:p w:rsidR="00F659F8" w:rsidRPr="00F659F8" w:rsidRDefault="00F659F8" w:rsidP="00F659F8">
            <w:pPr>
              <w:pStyle w:val="Default"/>
              <w:jc w:val="right"/>
              <w:rPr>
                <w:sz w:val="22"/>
                <w:szCs w:val="22"/>
              </w:rPr>
            </w:pPr>
            <w:r w:rsidRPr="00F659F8">
              <w:rPr>
                <w:b/>
                <w:bCs/>
                <w:sz w:val="22"/>
                <w:szCs w:val="22"/>
              </w:rPr>
              <w:t xml:space="preserve">510.000,00 </w:t>
            </w:r>
          </w:p>
        </w:tc>
      </w:tr>
    </w:tbl>
    <w:p w:rsidR="00F659F8" w:rsidRDefault="00F659F8">
      <w:pPr>
        <w:pStyle w:val="Default"/>
        <w:rPr>
          <w:color w:val="auto"/>
        </w:rPr>
      </w:pPr>
    </w:p>
    <w:p w:rsidR="00F659F8" w:rsidRDefault="00F659F8">
      <w:pPr>
        <w:pStyle w:val="Default"/>
        <w:rPr>
          <w:color w:val="auto"/>
        </w:rPr>
      </w:pPr>
      <w:r>
        <w:rPr>
          <w:color w:val="auto"/>
        </w:rPr>
        <w:t xml:space="preserve">όπου ο ΚΑΕ 115 «Ταμειακό Υπόλοιπο της 1/1/2023» έχει προσαρμοσθεί από το προϋπολογισθέν αρχικό ποσό των 80.000 Ευρώ στο τελικώς </w:t>
      </w:r>
      <w:proofErr w:type="spellStart"/>
      <w:r>
        <w:rPr>
          <w:color w:val="auto"/>
        </w:rPr>
        <w:t>απολογισθέν</w:t>
      </w:r>
      <w:proofErr w:type="spellEnd"/>
      <w:r>
        <w:rPr>
          <w:color w:val="auto"/>
        </w:rPr>
        <w:t xml:space="preserve"> 152.028,94, με ισόποση προσαρμογή της εκτίμησης του ΚΑΕ 114 «Λοιπά έσοδα  (Ανάλυση ανά κατηγορία)». </w:t>
      </w:r>
    </w:p>
    <w:p w:rsidR="00F659F8" w:rsidRDefault="00F659F8">
      <w:pPr>
        <w:pStyle w:val="Default"/>
        <w:rPr>
          <w:color w:val="auto"/>
        </w:rPr>
      </w:pPr>
      <w:r>
        <w:rPr>
          <w:color w:val="auto"/>
        </w:rPr>
        <w:t xml:space="preserve">Παρακαλώ για την θετική σας απόφαση, προκειμένου να προχωρήσω στην προσαρμογή και υποβολή στην Γ.Γ.Α. </w:t>
      </w:r>
    </w:p>
    <w:p w:rsidR="00F659F8" w:rsidRDefault="00F659F8">
      <w:pPr>
        <w:pStyle w:val="Default"/>
        <w:rPr>
          <w:color w:val="auto"/>
        </w:rPr>
      </w:pPr>
      <w:r>
        <w:rPr>
          <w:b/>
          <w:bCs/>
          <w:color w:val="auto"/>
        </w:rPr>
        <w:t xml:space="preserve"> </w:t>
      </w:r>
      <w:r>
        <w:rPr>
          <w:color w:val="auto"/>
        </w:rPr>
        <w:t xml:space="preserve">Ακολούθησε διαλογική συζήτηση και το Δ.Σ. αποφάσισε </w:t>
      </w:r>
      <w:r>
        <w:rPr>
          <w:b/>
          <w:bCs/>
          <w:color w:val="auto"/>
        </w:rPr>
        <w:t>ομόφωνα</w:t>
      </w:r>
      <w:r>
        <w:rPr>
          <w:color w:val="auto"/>
        </w:rPr>
        <w:t xml:space="preserve"> με εννέα θετικές ψήφους, επί εννέα παρόντων την έγκριση της διόρθωσης του ταμειακού υπολοίπου του  προϋπολογισμού.  </w:t>
      </w:r>
    </w:p>
    <w:p w:rsidR="00F659F8" w:rsidRDefault="00F659F8">
      <w:pPr>
        <w:pStyle w:val="Default"/>
        <w:rPr>
          <w:color w:val="auto"/>
        </w:rPr>
      </w:pPr>
      <w:r>
        <w:rPr>
          <w:color w:val="auto"/>
        </w:rPr>
        <w:t xml:space="preserve">Με την απόφαση αυτή ο προϋπολογισμός της Ελληνικής Ομοσπονδίας Καράτε για το έτος 2023 προσαρμόζεται και υποβάλλεται στην ΓΓΑ ως εξής: </w:t>
      </w:r>
    </w:p>
    <w:p w:rsidR="00385770" w:rsidRDefault="00F659F8" w:rsidP="00385770">
      <w:pPr>
        <w:pStyle w:val="Default"/>
      </w:pPr>
      <w:r>
        <w:rPr>
          <w:color w:val="auto"/>
        </w:rPr>
        <w:br w:type="page"/>
      </w:r>
    </w:p>
    <w:p w:rsidR="00385770" w:rsidRDefault="00385770" w:rsidP="00385770">
      <w:pPr>
        <w:pStyle w:val="Default"/>
        <w:ind w:right="1134"/>
        <w:jc w:val="center"/>
        <w:rPr>
          <w:rFonts w:ascii="Arial" w:hAnsi="Arial" w:cs="Arial"/>
        </w:rPr>
      </w:pPr>
      <w:r>
        <w:rPr>
          <w:rFonts w:ascii="Arial" w:hAnsi="Arial" w:cs="Arial"/>
          <w:b/>
          <w:bCs/>
        </w:rPr>
        <w:lastRenderedPageBreak/>
        <w:t>Τ Α Μ Ε Ι Α Κ Ο Σ  Π Ρ Ο Υ Π Ο Λ Ο Γ Ι Σ Μ Ο Σ</w:t>
      </w:r>
    </w:p>
    <w:p w:rsidR="00385770" w:rsidRDefault="00385770" w:rsidP="00385770">
      <w:pPr>
        <w:pStyle w:val="Default"/>
        <w:ind w:right="1134"/>
        <w:jc w:val="center"/>
        <w:rPr>
          <w:rFonts w:ascii="Arial" w:hAnsi="Arial" w:cs="Arial"/>
        </w:rPr>
      </w:pPr>
      <w:r>
        <w:rPr>
          <w:rFonts w:ascii="Arial" w:hAnsi="Arial" w:cs="Arial"/>
          <w:b/>
          <w:bCs/>
        </w:rPr>
        <w:t>ΤΗΣ  ΕΛΛΗΝΙΚΗΣ ΟΜΟΣΠΟΝΔΙΑΣ ΚΑΡΑΤΕ</w:t>
      </w:r>
    </w:p>
    <w:p w:rsidR="00385770" w:rsidRDefault="00385770" w:rsidP="00385770">
      <w:pPr>
        <w:pStyle w:val="Default"/>
        <w:ind w:right="1134"/>
        <w:jc w:val="center"/>
        <w:rPr>
          <w:rFonts w:ascii="Arial" w:hAnsi="Arial" w:cs="Arial"/>
        </w:rPr>
      </w:pPr>
      <w:r>
        <w:rPr>
          <w:rFonts w:ascii="Arial" w:hAnsi="Arial" w:cs="Arial"/>
          <w:b/>
          <w:bCs/>
        </w:rPr>
        <w:t>ΓΙΑ ΤΗΝ ΟΙΚΟΝΟΜΙΚΗ ΧΡΗΣΗ (1/1/2023-31/12/2023)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6520"/>
        <w:gridCol w:w="1360"/>
      </w:tblGrid>
      <w:tr w:rsidR="00385770" w:rsidTr="00385770">
        <w:trPr>
          <w:trHeight w:val="344"/>
        </w:trPr>
        <w:tc>
          <w:tcPr>
            <w:tcW w:w="8839" w:type="dxa"/>
            <w:gridSpan w:val="3"/>
          </w:tcPr>
          <w:p w:rsidR="00385770" w:rsidRDefault="00385770" w:rsidP="00385770">
            <w:pPr>
              <w:pStyle w:val="Default"/>
              <w:jc w:val="center"/>
              <w:rPr>
                <w:rFonts w:ascii="Tahoma" w:hAnsi="Tahoma" w:cs="Tahoma"/>
                <w:color w:val="FF0000"/>
                <w:sz w:val="20"/>
                <w:szCs w:val="20"/>
              </w:rPr>
            </w:pPr>
            <w:r>
              <w:rPr>
                <w:rFonts w:ascii="Tahoma" w:hAnsi="Tahoma" w:cs="Tahoma"/>
                <w:b/>
                <w:bCs/>
                <w:sz w:val="20"/>
                <w:szCs w:val="20"/>
              </w:rPr>
              <w:t>0100 - Ι.ΕΣΟΔΑ</w:t>
            </w:r>
          </w:p>
        </w:tc>
      </w:tr>
      <w:tr w:rsidR="00F659F8" w:rsidTr="00385770">
        <w:trPr>
          <w:trHeight w:val="302"/>
        </w:trPr>
        <w:tc>
          <w:tcPr>
            <w:tcW w:w="959"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K.A</w:t>
            </w:r>
          </w:p>
        </w:tc>
        <w:tc>
          <w:tcPr>
            <w:tcW w:w="6520"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ΚΑΤΟΝΟΜΑΣΙΑ</w:t>
            </w:r>
          </w:p>
        </w:tc>
        <w:tc>
          <w:tcPr>
            <w:tcW w:w="1360"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Ποσά 2023</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0103</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Έσοδα από επιχορηγήσεις Γ.Γ.Α. (τακτικός προϋπολογισμός)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24.106,84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0103γ</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Χρηματοδότηση ΓΓΑ από στοίχημα για Εθνικές Ομάδες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37.500,00 </w:t>
            </w:r>
          </w:p>
        </w:tc>
      </w:tr>
      <w:tr w:rsidR="00F659F8" w:rsidTr="00385770">
        <w:trPr>
          <w:trHeight w:val="322"/>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0104</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Έσοδα  Τρίτων (Χορηγίες ΟΕ </w:t>
            </w:r>
            <w:proofErr w:type="spellStart"/>
            <w:r>
              <w:rPr>
                <w:rFonts w:ascii="Tahoma" w:hAnsi="Tahoma" w:cs="Tahoma"/>
                <w:sz w:val="20"/>
                <w:szCs w:val="20"/>
              </w:rPr>
              <w:t>κλπ</w:t>
            </w:r>
            <w:proofErr w:type="spellEnd"/>
            <w:r>
              <w:rPr>
                <w:rFonts w:ascii="Tahoma" w:hAnsi="Tahoma" w:cs="Tahoma"/>
                <w:sz w:val="20"/>
                <w:szCs w:val="20"/>
              </w:rPr>
              <w:t xml:space="preserve">)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19.000,00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0106</w:t>
            </w:r>
          </w:p>
        </w:tc>
        <w:tc>
          <w:tcPr>
            <w:tcW w:w="6520" w:type="dxa"/>
          </w:tcPr>
          <w:p w:rsidR="00F659F8" w:rsidRDefault="00F659F8">
            <w:pPr>
              <w:pStyle w:val="Default"/>
              <w:rPr>
                <w:rFonts w:ascii="Tahoma" w:hAnsi="Tahoma" w:cs="Tahoma"/>
                <w:sz w:val="20"/>
                <w:szCs w:val="20"/>
              </w:rPr>
            </w:pPr>
            <w:proofErr w:type="spellStart"/>
            <w:r>
              <w:rPr>
                <w:rFonts w:ascii="Tahoma" w:hAnsi="Tahoma" w:cs="Tahoma"/>
                <w:sz w:val="20"/>
                <w:szCs w:val="20"/>
              </w:rPr>
              <w:t>Εσοδα</w:t>
            </w:r>
            <w:proofErr w:type="spellEnd"/>
            <w:r>
              <w:rPr>
                <w:rFonts w:ascii="Tahoma" w:hAnsi="Tahoma" w:cs="Tahoma"/>
                <w:sz w:val="20"/>
                <w:szCs w:val="20"/>
              </w:rPr>
              <w:t xml:space="preserve"> από νέες Εγγραφές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1.000,00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0108</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Έσοδα από συνδρομές μελών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21.000,00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0114</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Λοιπά έσοδα (Ανάλυση </w:t>
            </w:r>
            <w:proofErr w:type="spellStart"/>
            <w:r>
              <w:rPr>
                <w:rFonts w:ascii="Tahoma" w:hAnsi="Tahoma" w:cs="Tahoma"/>
                <w:sz w:val="20"/>
                <w:szCs w:val="20"/>
              </w:rPr>
              <w:t>ανα</w:t>
            </w:r>
            <w:proofErr w:type="spellEnd"/>
            <w:r>
              <w:rPr>
                <w:rFonts w:ascii="Tahoma" w:hAnsi="Tahoma" w:cs="Tahoma"/>
                <w:sz w:val="20"/>
                <w:szCs w:val="20"/>
              </w:rPr>
              <w:t xml:space="preserve"> κατηγορία)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225.364,22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0114στ</w:t>
            </w:r>
          </w:p>
        </w:tc>
        <w:tc>
          <w:tcPr>
            <w:tcW w:w="6520" w:type="dxa"/>
          </w:tcPr>
          <w:p w:rsidR="00F659F8" w:rsidRDefault="00F659F8">
            <w:pPr>
              <w:pStyle w:val="Default"/>
              <w:rPr>
                <w:rFonts w:ascii="Tahoma" w:hAnsi="Tahoma" w:cs="Tahoma"/>
                <w:sz w:val="20"/>
                <w:szCs w:val="20"/>
              </w:rPr>
            </w:pPr>
            <w:proofErr w:type="spellStart"/>
            <w:r>
              <w:rPr>
                <w:rFonts w:ascii="Tahoma" w:hAnsi="Tahoma" w:cs="Tahoma"/>
                <w:sz w:val="20"/>
                <w:szCs w:val="20"/>
              </w:rPr>
              <w:t>Εσοδα</w:t>
            </w:r>
            <w:proofErr w:type="spellEnd"/>
            <w:r>
              <w:rPr>
                <w:rFonts w:ascii="Tahoma" w:hAnsi="Tahoma" w:cs="Tahoma"/>
                <w:sz w:val="20"/>
                <w:szCs w:val="20"/>
              </w:rPr>
              <w:t xml:space="preserve"> από Σχολή Προπονητών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30.000,00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0115</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Ταμειακό </w:t>
            </w:r>
            <w:proofErr w:type="spellStart"/>
            <w:r>
              <w:rPr>
                <w:rFonts w:ascii="Tahoma" w:hAnsi="Tahoma" w:cs="Tahoma"/>
                <w:sz w:val="20"/>
                <w:szCs w:val="20"/>
              </w:rPr>
              <w:t>Υπολοιπο</w:t>
            </w:r>
            <w:proofErr w:type="spellEnd"/>
            <w:r>
              <w:rPr>
                <w:rFonts w:ascii="Tahoma" w:hAnsi="Tahoma" w:cs="Tahoma"/>
                <w:sz w:val="20"/>
                <w:szCs w:val="20"/>
              </w:rPr>
              <w:t xml:space="preserve"> της 1/1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152.028,94 </w:t>
            </w:r>
          </w:p>
        </w:tc>
      </w:tr>
      <w:tr w:rsidR="00F659F8" w:rsidTr="00385770">
        <w:trPr>
          <w:trHeight w:val="337"/>
        </w:trPr>
        <w:tc>
          <w:tcPr>
            <w:tcW w:w="959" w:type="dxa"/>
          </w:tcPr>
          <w:p w:rsidR="00F659F8" w:rsidRDefault="00F659F8" w:rsidP="00385770">
            <w:pPr>
              <w:pStyle w:val="Default"/>
              <w:jc w:val="center"/>
              <w:rPr>
                <w:rFonts w:ascii="Tahoma" w:hAnsi="Tahoma" w:cs="Tahoma"/>
                <w:sz w:val="20"/>
                <w:szCs w:val="20"/>
              </w:rPr>
            </w:pPr>
          </w:p>
        </w:tc>
        <w:tc>
          <w:tcPr>
            <w:tcW w:w="6520" w:type="dxa"/>
          </w:tcPr>
          <w:p w:rsidR="00F659F8" w:rsidRDefault="00F659F8" w:rsidP="00385770">
            <w:pPr>
              <w:pStyle w:val="Default"/>
              <w:jc w:val="right"/>
              <w:rPr>
                <w:rFonts w:ascii="Tahoma" w:hAnsi="Tahoma" w:cs="Tahoma"/>
                <w:sz w:val="20"/>
                <w:szCs w:val="20"/>
              </w:rPr>
            </w:pPr>
            <w:r>
              <w:rPr>
                <w:rFonts w:ascii="Tahoma" w:hAnsi="Tahoma" w:cs="Tahoma"/>
                <w:b/>
                <w:bCs/>
                <w:sz w:val="20"/>
                <w:szCs w:val="20"/>
              </w:rPr>
              <w:t xml:space="preserve">ΣΥΝΟΛΑ ΕΣΟΔΩΝ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b/>
                <w:bCs/>
                <w:sz w:val="20"/>
                <w:szCs w:val="20"/>
              </w:rPr>
              <w:t xml:space="preserve">510.000,00 </w:t>
            </w:r>
          </w:p>
        </w:tc>
      </w:tr>
      <w:tr w:rsidR="006D0B9E" w:rsidTr="00385770">
        <w:trPr>
          <w:trHeight w:val="337"/>
        </w:trPr>
        <w:tc>
          <w:tcPr>
            <w:tcW w:w="959" w:type="dxa"/>
          </w:tcPr>
          <w:p w:rsidR="006D0B9E" w:rsidRDefault="006D0B9E" w:rsidP="00385770">
            <w:pPr>
              <w:pStyle w:val="Default"/>
              <w:jc w:val="center"/>
              <w:rPr>
                <w:rFonts w:ascii="Tahoma" w:hAnsi="Tahoma" w:cs="Tahoma"/>
                <w:sz w:val="20"/>
                <w:szCs w:val="20"/>
              </w:rPr>
            </w:pPr>
          </w:p>
        </w:tc>
        <w:tc>
          <w:tcPr>
            <w:tcW w:w="6520" w:type="dxa"/>
          </w:tcPr>
          <w:p w:rsidR="006D0B9E" w:rsidRDefault="006D0B9E" w:rsidP="00385770">
            <w:pPr>
              <w:pStyle w:val="Default"/>
              <w:jc w:val="right"/>
              <w:rPr>
                <w:rFonts w:ascii="Tahoma" w:hAnsi="Tahoma" w:cs="Tahoma"/>
                <w:b/>
                <w:bCs/>
                <w:sz w:val="20"/>
                <w:szCs w:val="20"/>
              </w:rPr>
            </w:pPr>
          </w:p>
        </w:tc>
        <w:tc>
          <w:tcPr>
            <w:tcW w:w="1360" w:type="dxa"/>
          </w:tcPr>
          <w:p w:rsidR="006D0B9E" w:rsidRDefault="006D0B9E" w:rsidP="00385770">
            <w:pPr>
              <w:pStyle w:val="Default"/>
              <w:jc w:val="right"/>
              <w:rPr>
                <w:rFonts w:ascii="Tahoma" w:hAnsi="Tahoma" w:cs="Tahoma"/>
                <w:b/>
                <w:bCs/>
                <w:sz w:val="20"/>
                <w:szCs w:val="20"/>
              </w:rPr>
            </w:pPr>
          </w:p>
        </w:tc>
      </w:tr>
      <w:tr w:rsidR="00F659F8" w:rsidTr="00385770">
        <w:trPr>
          <w:trHeight w:val="334"/>
        </w:trPr>
        <w:tc>
          <w:tcPr>
            <w:tcW w:w="959" w:type="dxa"/>
          </w:tcPr>
          <w:p w:rsidR="00F659F8" w:rsidRDefault="00F659F8" w:rsidP="00385770">
            <w:pPr>
              <w:pStyle w:val="Default"/>
              <w:jc w:val="center"/>
              <w:rPr>
                <w:rFonts w:ascii="Tahoma" w:hAnsi="Tahoma" w:cs="Tahoma"/>
                <w:sz w:val="20"/>
                <w:szCs w:val="20"/>
              </w:rPr>
            </w:pPr>
          </w:p>
        </w:tc>
        <w:tc>
          <w:tcPr>
            <w:tcW w:w="6520"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0200 - II.ΕΞΟΔΑ</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  </w:t>
            </w:r>
          </w:p>
        </w:tc>
      </w:tr>
      <w:tr w:rsidR="00F659F8" w:rsidTr="00385770">
        <w:trPr>
          <w:trHeight w:val="339"/>
        </w:trPr>
        <w:tc>
          <w:tcPr>
            <w:tcW w:w="959"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K.A</w:t>
            </w:r>
          </w:p>
        </w:tc>
        <w:tc>
          <w:tcPr>
            <w:tcW w:w="6520"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ΚΑΤΟΝΟΜΑΣΙΑ</w:t>
            </w:r>
          </w:p>
        </w:tc>
        <w:tc>
          <w:tcPr>
            <w:tcW w:w="1360"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Ποσά 2023</w:t>
            </w:r>
          </w:p>
        </w:tc>
      </w:tr>
      <w:tr w:rsidR="00F659F8" w:rsidTr="00385770">
        <w:trPr>
          <w:trHeight w:val="334"/>
        </w:trPr>
        <w:tc>
          <w:tcPr>
            <w:tcW w:w="959"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0210</w:t>
            </w:r>
          </w:p>
        </w:tc>
        <w:tc>
          <w:tcPr>
            <w:tcW w:w="6520" w:type="dxa"/>
          </w:tcPr>
          <w:p w:rsidR="00F659F8" w:rsidRDefault="00F659F8">
            <w:pPr>
              <w:pStyle w:val="Default"/>
              <w:rPr>
                <w:rFonts w:ascii="Tahoma" w:hAnsi="Tahoma" w:cs="Tahoma"/>
                <w:sz w:val="20"/>
                <w:szCs w:val="20"/>
              </w:rPr>
            </w:pPr>
            <w:r>
              <w:rPr>
                <w:rFonts w:ascii="Tahoma" w:hAnsi="Tahoma" w:cs="Tahoma"/>
                <w:b/>
                <w:bCs/>
                <w:sz w:val="20"/>
                <w:szCs w:val="20"/>
              </w:rPr>
              <w:t xml:space="preserve">Α.   ΔΙΟΙΚΗΤΙΚΕΣ ΔΑΠΑΝΕΣ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  </w:t>
            </w:r>
          </w:p>
        </w:tc>
      </w:tr>
      <w:tr w:rsidR="00F659F8" w:rsidTr="00385770">
        <w:trPr>
          <w:trHeight w:val="505"/>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0211</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Μισθοδοσία μονίμου προσωπικού (Βασικός Μισθός-χρονοεπίδομα- επίδομα οικογενειακών βαρών </w:t>
            </w:r>
            <w:proofErr w:type="spellStart"/>
            <w:r>
              <w:rPr>
                <w:rFonts w:ascii="Tahoma" w:hAnsi="Tahoma" w:cs="Tahoma"/>
                <w:sz w:val="20"/>
                <w:szCs w:val="20"/>
              </w:rPr>
              <w:t>κ.λ.π</w:t>
            </w:r>
            <w:proofErr w:type="spellEnd"/>
            <w:r>
              <w:rPr>
                <w:rFonts w:ascii="Tahoma" w:hAnsi="Tahoma" w:cs="Tahoma"/>
                <w:sz w:val="20"/>
                <w:szCs w:val="20"/>
              </w:rPr>
              <w:t xml:space="preserve">.)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46.500,00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0213</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Δικαστικά  έξοδα-Νομικές υπηρεσίες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17.000,00 </w:t>
            </w:r>
          </w:p>
        </w:tc>
      </w:tr>
      <w:tr w:rsidR="00F659F8" w:rsidTr="00385770">
        <w:trPr>
          <w:trHeight w:val="589"/>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0214</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Αμοιβές σε ελεύθερους επαγγελματίες για προσφορά υπηρεσιών (Λογιστής-Ελεγκτές ...κ.τ.λ.)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15.000,00 </w:t>
            </w:r>
          </w:p>
        </w:tc>
      </w:tr>
      <w:tr w:rsidR="00F659F8" w:rsidTr="00385770">
        <w:trPr>
          <w:trHeight w:val="322"/>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0215</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Εισφορές σε Ι.Κ.Α. - Τ.Ε.Α.Μ. </w:t>
            </w:r>
            <w:proofErr w:type="spellStart"/>
            <w:r>
              <w:rPr>
                <w:rFonts w:ascii="Tahoma" w:hAnsi="Tahoma" w:cs="Tahoma"/>
                <w:sz w:val="20"/>
                <w:szCs w:val="20"/>
              </w:rPr>
              <w:t>κ.λ.π</w:t>
            </w:r>
            <w:proofErr w:type="spellEnd"/>
            <w:r>
              <w:rPr>
                <w:rFonts w:ascii="Tahoma" w:hAnsi="Tahoma" w:cs="Tahoma"/>
                <w:sz w:val="20"/>
                <w:szCs w:val="20"/>
              </w:rPr>
              <w:t xml:space="preserve">.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17.500,00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0218</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Οδοιπορικά ΔΣ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1.000,00 </w:t>
            </w:r>
          </w:p>
        </w:tc>
      </w:tr>
      <w:tr w:rsidR="00F659F8" w:rsidTr="00385770">
        <w:trPr>
          <w:trHeight w:val="334"/>
        </w:trPr>
        <w:tc>
          <w:tcPr>
            <w:tcW w:w="959" w:type="dxa"/>
          </w:tcPr>
          <w:p w:rsidR="00F659F8" w:rsidRDefault="00F659F8" w:rsidP="00385770">
            <w:pPr>
              <w:pStyle w:val="Default"/>
              <w:jc w:val="center"/>
              <w:rPr>
                <w:rFonts w:ascii="Tahoma" w:hAnsi="Tahoma" w:cs="Tahoma"/>
                <w:sz w:val="20"/>
                <w:szCs w:val="20"/>
              </w:rPr>
            </w:pPr>
          </w:p>
        </w:tc>
        <w:tc>
          <w:tcPr>
            <w:tcW w:w="6520" w:type="dxa"/>
          </w:tcPr>
          <w:p w:rsidR="00F659F8" w:rsidRDefault="00F659F8" w:rsidP="00385770">
            <w:pPr>
              <w:pStyle w:val="Default"/>
              <w:jc w:val="right"/>
              <w:rPr>
                <w:rFonts w:ascii="Tahoma" w:hAnsi="Tahoma" w:cs="Tahoma"/>
                <w:sz w:val="20"/>
                <w:szCs w:val="20"/>
              </w:rPr>
            </w:pPr>
            <w:r>
              <w:rPr>
                <w:rFonts w:ascii="Tahoma" w:hAnsi="Tahoma" w:cs="Tahoma"/>
                <w:b/>
                <w:bCs/>
                <w:sz w:val="20"/>
                <w:szCs w:val="20"/>
              </w:rPr>
              <w:t xml:space="preserve">ΣΥΝΟΛΟ ΔΙΟΙΚΗΤΙΚΩΝ ΔΑΠΑΝΩΝ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b/>
                <w:bCs/>
                <w:sz w:val="20"/>
                <w:szCs w:val="20"/>
              </w:rPr>
              <w:t xml:space="preserve">97.000,00 </w:t>
            </w:r>
          </w:p>
        </w:tc>
      </w:tr>
      <w:tr w:rsidR="00F659F8" w:rsidTr="00385770">
        <w:trPr>
          <w:trHeight w:val="337"/>
        </w:trPr>
        <w:tc>
          <w:tcPr>
            <w:tcW w:w="959"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0230</w:t>
            </w:r>
          </w:p>
        </w:tc>
        <w:tc>
          <w:tcPr>
            <w:tcW w:w="6520"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Β.   ΛΕΙΤΟΥΡΓΙΚΕΣ ΔΑΠΑΝΕΣ</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0231</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Καθαριότητα  γραφείων- Κοινόχρηστα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500,00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0232</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Ταχυδρομικά Τέλη </w:t>
            </w:r>
            <w:proofErr w:type="spellStart"/>
            <w:r>
              <w:rPr>
                <w:rFonts w:ascii="Tahoma" w:hAnsi="Tahoma" w:cs="Tahoma"/>
                <w:sz w:val="20"/>
                <w:szCs w:val="20"/>
              </w:rPr>
              <w:t>κλπ</w:t>
            </w:r>
            <w:proofErr w:type="spellEnd"/>
            <w:r>
              <w:rPr>
                <w:rFonts w:ascii="Tahoma" w:hAnsi="Tahoma" w:cs="Tahoma"/>
                <w:sz w:val="20"/>
                <w:szCs w:val="20"/>
              </w:rPr>
              <w:t xml:space="preserve">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600,00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0233</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Τηλέφωνα: α) Ο.Τ.Ε.,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1.800,00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0234</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Συνεδριάσεις Δ.Σ. - Γεν. Συνελεύσεις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3.000,00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0236</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Γραφική ύλη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4.000,00 </w:t>
            </w:r>
          </w:p>
        </w:tc>
      </w:tr>
      <w:tr w:rsidR="00F659F8" w:rsidTr="00385770">
        <w:trPr>
          <w:trHeight w:val="322"/>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0237</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Δημόσιες σχέσεις - Διεθνείς σχέσεις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3.000,00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0238</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Εξοπλισμός Γραφείων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1.000,00 </w:t>
            </w:r>
          </w:p>
        </w:tc>
      </w:tr>
      <w:tr w:rsidR="00F659F8" w:rsidTr="00385770">
        <w:trPr>
          <w:trHeight w:val="33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0239</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Δημοσιεύσεις - Διαφημίσεις - Εκδόσεις - Συνδρομές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1.000,00 </w:t>
            </w:r>
          </w:p>
        </w:tc>
      </w:tr>
      <w:tr w:rsidR="00F659F8" w:rsidTr="00385770">
        <w:trPr>
          <w:trHeight w:val="31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0240</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Μηχανοργάνωση (Εξοπλισμός - Πρόγραμμα)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2.000,00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0242</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Ενοικίαση ή χρήση αποθ. &amp; βοηθ. χώρων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2.000,00 </w:t>
            </w:r>
          </w:p>
        </w:tc>
      </w:tr>
      <w:tr w:rsidR="00F659F8" w:rsidTr="00385770">
        <w:trPr>
          <w:trHeight w:val="322"/>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0241</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Λοιπά Αναλώσιμα Υλικά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600,00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0249</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Λοιπές Δαπάνες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3.000,00 </w:t>
            </w:r>
          </w:p>
        </w:tc>
      </w:tr>
      <w:tr w:rsidR="00F659F8" w:rsidTr="00385770">
        <w:trPr>
          <w:trHeight w:val="334"/>
        </w:trPr>
        <w:tc>
          <w:tcPr>
            <w:tcW w:w="959" w:type="dxa"/>
          </w:tcPr>
          <w:p w:rsidR="00F659F8" w:rsidRDefault="00F659F8" w:rsidP="00385770">
            <w:pPr>
              <w:pStyle w:val="Default"/>
              <w:jc w:val="center"/>
              <w:rPr>
                <w:rFonts w:ascii="Tahoma" w:hAnsi="Tahoma" w:cs="Tahoma"/>
                <w:sz w:val="20"/>
                <w:szCs w:val="20"/>
              </w:rPr>
            </w:pPr>
          </w:p>
        </w:tc>
        <w:tc>
          <w:tcPr>
            <w:tcW w:w="6520" w:type="dxa"/>
          </w:tcPr>
          <w:p w:rsidR="00F659F8" w:rsidRDefault="00F659F8" w:rsidP="00385770">
            <w:pPr>
              <w:pStyle w:val="Default"/>
              <w:jc w:val="right"/>
              <w:rPr>
                <w:rFonts w:ascii="Tahoma" w:hAnsi="Tahoma" w:cs="Tahoma"/>
                <w:sz w:val="20"/>
                <w:szCs w:val="20"/>
              </w:rPr>
            </w:pPr>
            <w:r>
              <w:rPr>
                <w:rFonts w:ascii="Tahoma" w:hAnsi="Tahoma" w:cs="Tahoma"/>
                <w:b/>
                <w:bCs/>
                <w:sz w:val="20"/>
                <w:szCs w:val="20"/>
              </w:rPr>
              <w:t xml:space="preserve">ΣΥΝΟΛΟ ΛΕΙΤΟΥΡΓΙΚΩΝ ΔΑΠΑΝΩΝ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b/>
                <w:bCs/>
                <w:sz w:val="20"/>
                <w:szCs w:val="20"/>
              </w:rPr>
              <w:t xml:space="preserve">22.500,00 </w:t>
            </w:r>
          </w:p>
        </w:tc>
      </w:tr>
    </w:tbl>
    <w:p w:rsidR="006D0B9E" w:rsidRDefault="006D0B9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6520"/>
        <w:gridCol w:w="1360"/>
      </w:tblGrid>
      <w:tr w:rsidR="00F659F8" w:rsidTr="00385770">
        <w:trPr>
          <w:trHeight w:val="337"/>
        </w:trPr>
        <w:tc>
          <w:tcPr>
            <w:tcW w:w="959"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lastRenderedPageBreak/>
              <w:t>0250</w:t>
            </w:r>
          </w:p>
        </w:tc>
        <w:tc>
          <w:tcPr>
            <w:tcW w:w="6520"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Γ.   ΔΑΠΑΝΕΣ ΕΘΝΙΚΩΝ ΟΜΑΔΩΝ</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0251</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Δαπάνες Προπονητών - Τεχνικών Συμβουλών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2.000,00 </w:t>
            </w:r>
          </w:p>
        </w:tc>
      </w:tr>
      <w:tr w:rsidR="00F659F8" w:rsidTr="00385770">
        <w:trPr>
          <w:trHeight w:val="305"/>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0252</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Παροχές αθλητών (οδοιπορικά-επιβραβεύσεις)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6.000,00 </w:t>
            </w:r>
          </w:p>
        </w:tc>
      </w:tr>
      <w:tr w:rsidR="00F659F8" w:rsidTr="00385770">
        <w:trPr>
          <w:trHeight w:val="306"/>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0253</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Προετοιμασία εθνικών ομάδων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12.500,00 </w:t>
            </w:r>
          </w:p>
        </w:tc>
      </w:tr>
      <w:tr w:rsidR="00F659F8" w:rsidTr="00385770">
        <w:trPr>
          <w:trHeight w:val="303"/>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0254</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Επιστημονική υποστήριξη (Γιατροί </w:t>
            </w:r>
            <w:proofErr w:type="spellStart"/>
            <w:r>
              <w:rPr>
                <w:rFonts w:ascii="Tahoma" w:hAnsi="Tahoma" w:cs="Tahoma"/>
                <w:sz w:val="20"/>
                <w:szCs w:val="20"/>
              </w:rPr>
              <w:t>ντόπιν</w:t>
            </w:r>
            <w:proofErr w:type="spellEnd"/>
            <w:r>
              <w:rPr>
                <w:rFonts w:ascii="Tahoma" w:hAnsi="Tahoma" w:cs="Tahoma"/>
                <w:sz w:val="20"/>
                <w:szCs w:val="20"/>
              </w:rPr>
              <w:t xml:space="preserve">)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2.000,00 </w:t>
            </w:r>
          </w:p>
        </w:tc>
      </w:tr>
      <w:tr w:rsidR="00F659F8" w:rsidTr="00385770">
        <w:trPr>
          <w:trHeight w:val="305"/>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0255β</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Επίσημες Εκδηλώσεις Εξωτερικού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206.000,00 </w:t>
            </w:r>
          </w:p>
        </w:tc>
      </w:tr>
      <w:tr w:rsidR="00F659F8" w:rsidTr="00385770">
        <w:trPr>
          <w:trHeight w:val="322"/>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0259</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Ενοικίαση ή χρήση αθλητικών χώρων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2.000,00 </w:t>
            </w:r>
          </w:p>
        </w:tc>
      </w:tr>
      <w:tr w:rsidR="00F659F8" w:rsidTr="00385770">
        <w:trPr>
          <w:trHeight w:val="334"/>
        </w:trPr>
        <w:tc>
          <w:tcPr>
            <w:tcW w:w="959" w:type="dxa"/>
          </w:tcPr>
          <w:p w:rsidR="00F659F8" w:rsidRDefault="00F659F8" w:rsidP="00385770">
            <w:pPr>
              <w:pStyle w:val="Default"/>
              <w:jc w:val="center"/>
              <w:rPr>
                <w:rFonts w:ascii="Tahoma" w:hAnsi="Tahoma" w:cs="Tahoma"/>
                <w:sz w:val="20"/>
                <w:szCs w:val="20"/>
              </w:rPr>
            </w:pPr>
          </w:p>
        </w:tc>
        <w:tc>
          <w:tcPr>
            <w:tcW w:w="6520" w:type="dxa"/>
          </w:tcPr>
          <w:p w:rsidR="00F659F8" w:rsidRDefault="00F659F8" w:rsidP="00385770">
            <w:pPr>
              <w:pStyle w:val="Default"/>
              <w:jc w:val="right"/>
              <w:rPr>
                <w:rFonts w:ascii="Tahoma" w:hAnsi="Tahoma" w:cs="Tahoma"/>
                <w:sz w:val="20"/>
                <w:szCs w:val="20"/>
              </w:rPr>
            </w:pPr>
            <w:r>
              <w:rPr>
                <w:rFonts w:ascii="Tahoma" w:hAnsi="Tahoma" w:cs="Tahoma"/>
                <w:b/>
                <w:bCs/>
                <w:sz w:val="20"/>
                <w:szCs w:val="20"/>
              </w:rPr>
              <w:t xml:space="preserve">ΣΥΝΟΛΑ ΔΑΠΑΝΩΝ ΕΘΝΙΚΩΝ ΟΜΑΔΩΝ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b/>
                <w:bCs/>
                <w:sz w:val="20"/>
                <w:szCs w:val="20"/>
              </w:rPr>
              <w:t xml:space="preserve">230.500,00 </w:t>
            </w:r>
          </w:p>
        </w:tc>
      </w:tr>
      <w:tr w:rsidR="00F659F8" w:rsidTr="00385770">
        <w:trPr>
          <w:trHeight w:val="334"/>
        </w:trPr>
        <w:tc>
          <w:tcPr>
            <w:tcW w:w="959"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0270</w:t>
            </w:r>
          </w:p>
        </w:tc>
        <w:tc>
          <w:tcPr>
            <w:tcW w:w="6520" w:type="dxa"/>
          </w:tcPr>
          <w:p w:rsidR="00F659F8" w:rsidRDefault="00F659F8" w:rsidP="00385770">
            <w:pPr>
              <w:pStyle w:val="Default"/>
              <w:jc w:val="center"/>
              <w:rPr>
                <w:rFonts w:ascii="Tahoma" w:hAnsi="Tahoma" w:cs="Tahoma"/>
                <w:sz w:val="20"/>
                <w:szCs w:val="20"/>
              </w:rPr>
            </w:pPr>
            <w:r>
              <w:rPr>
                <w:rFonts w:ascii="Tahoma" w:hAnsi="Tahoma" w:cs="Tahoma"/>
                <w:b/>
                <w:bCs/>
                <w:sz w:val="20"/>
                <w:szCs w:val="20"/>
              </w:rPr>
              <w:t>Δ.   ΔΑΠΑΝΕΣ ΑΝΑΠΤΥΞΗΣ</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  </w:t>
            </w:r>
          </w:p>
        </w:tc>
      </w:tr>
      <w:tr w:rsidR="00F659F8" w:rsidTr="00385770">
        <w:trPr>
          <w:trHeight w:val="322"/>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0271</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Αμοιβές Προπονητών - Τεχνικών Συμβουλών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  </w:t>
            </w:r>
          </w:p>
        </w:tc>
      </w:tr>
      <w:tr w:rsidR="00F659F8" w:rsidTr="00385770">
        <w:trPr>
          <w:trHeight w:val="589"/>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0272</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Διοργάνωση Περιφερειακών - Διασυλλογικών - Πανελληνίων Πρωταθλημάτων (ανάλυση ανά κατηγορία)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88.000 </w:t>
            </w:r>
          </w:p>
        </w:tc>
      </w:tr>
      <w:tr w:rsidR="00F659F8" w:rsidTr="00385770">
        <w:trPr>
          <w:trHeight w:val="305"/>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0273</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Επιμόρφωση προπονητών - στελεχών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6.000 </w:t>
            </w:r>
          </w:p>
        </w:tc>
      </w:tr>
      <w:tr w:rsidR="00F659F8" w:rsidTr="00385770">
        <w:trPr>
          <w:trHeight w:val="305"/>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0275</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Αθλητικό υλικό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20.000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0276</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Αναπτυξιακά προγράμματα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16.000 </w:t>
            </w:r>
          </w:p>
        </w:tc>
      </w:tr>
      <w:tr w:rsidR="00F659F8" w:rsidTr="00385770">
        <w:trPr>
          <w:trHeight w:val="320"/>
        </w:trPr>
        <w:tc>
          <w:tcPr>
            <w:tcW w:w="959" w:type="dxa"/>
          </w:tcPr>
          <w:p w:rsidR="00F659F8" w:rsidRDefault="00F659F8" w:rsidP="00385770">
            <w:pPr>
              <w:pStyle w:val="Default"/>
              <w:jc w:val="center"/>
              <w:rPr>
                <w:rFonts w:ascii="Tahoma" w:hAnsi="Tahoma" w:cs="Tahoma"/>
                <w:sz w:val="20"/>
                <w:szCs w:val="20"/>
              </w:rPr>
            </w:pPr>
            <w:r>
              <w:rPr>
                <w:rFonts w:ascii="Tahoma" w:hAnsi="Tahoma" w:cs="Tahoma"/>
                <w:sz w:val="20"/>
                <w:szCs w:val="20"/>
              </w:rPr>
              <w:t>0277</w:t>
            </w:r>
          </w:p>
        </w:tc>
        <w:tc>
          <w:tcPr>
            <w:tcW w:w="6520" w:type="dxa"/>
          </w:tcPr>
          <w:p w:rsidR="00F659F8" w:rsidRDefault="00F659F8">
            <w:pPr>
              <w:pStyle w:val="Default"/>
              <w:rPr>
                <w:rFonts w:ascii="Tahoma" w:hAnsi="Tahoma" w:cs="Tahoma"/>
                <w:sz w:val="20"/>
                <w:szCs w:val="20"/>
              </w:rPr>
            </w:pPr>
            <w:r>
              <w:rPr>
                <w:rFonts w:ascii="Tahoma" w:hAnsi="Tahoma" w:cs="Tahoma"/>
                <w:sz w:val="20"/>
                <w:szCs w:val="20"/>
              </w:rPr>
              <w:t xml:space="preserve">Σχολή  Προπονητών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sz w:val="20"/>
                <w:szCs w:val="20"/>
              </w:rPr>
              <w:t xml:space="preserve">30.000 </w:t>
            </w:r>
          </w:p>
        </w:tc>
      </w:tr>
      <w:tr w:rsidR="00F659F8" w:rsidTr="00385770">
        <w:trPr>
          <w:trHeight w:val="337"/>
        </w:trPr>
        <w:tc>
          <w:tcPr>
            <w:tcW w:w="959" w:type="dxa"/>
          </w:tcPr>
          <w:p w:rsidR="00F659F8" w:rsidRDefault="00F659F8" w:rsidP="00385770">
            <w:pPr>
              <w:pStyle w:val="Default"/>
              <w:jc w:val="center"/>
              <w:rPr>
                <w:rFonts w:ascii="Tahoma" w:hAnsi="Tahoma" w:cs="Tahoma"/>
                <w:sz w:val="20"/>
                <w:szCs w:val="20"/>
              </w:rPr>
            </w:pPr>
          </w:p>
        </w:tc>
        <w:tc>
          <w:tcPr>
            <w:tcW w:w="6520" w:type="dxa"/>
          </w:tcPr>
          <w:p w:rsidR="00F659F8" w:rsidRDefault="00F659F8" w:rsidP="00385770">
            <w:pPr>
              <w:pStyle w:val="Default"/>
              <w:jc w:val="right"/>
              <w:rPr>
                <w:rFonts w:ascii="Tahoma" w:hAnsi="Tahoma" w:cs="Tahoma"/>
                <w:sz w:val="20"/>
                <w:szCs w:val="20"/>
              </w:rPr>
            </w:pPr>
            <w:r>
              <w:rPr>
                <w:rFonts w:ascii="Tahoma" w:hAnsi="Tahoma" w:cs="Tahoma"/>
                <w:b/>
                <w:bCs/>
                <w:sz w:val="20"/>
                <w:szCs w:val="20"/>
              </w:rPr>
              <w:t xml:space="preserve">ΣΥΝΟΛΑ ΔΑΠΑΝΩΝ ΑΝΑΠΤΥΞΗΣ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b/>
                <w:bCs/>
                <w:sz w:val="20"/>
                <w:szCs w:val="20"/>
              </w:rPr>
              <w:t xml:space="preserve">160.000 </w:t>
            </w:r>
          </w:p>
        </w:tc>
      </w:tr>
      <w:tr w:rsidR="00F659F8" w:rsidTr="00385770">
        <w:trPr>
          <w:trHeight w:val="346"/>
        </w:trPr>
        <w:tc>
          <w:tcPr>
            <w:tcW w:w="959" w:type="dxa"/>
          </w:tcPr>
          <w:p w:rsidR="00F659F8" w:rsidRDefault="00F659F8" w:rsidP="00385770">
            <w:pPr>
              <w:pStyle w:val="Default"/>
              <w:jc w:val="center"/>
              <w:rPr>
                <w:rFonts w:ascii="Tahoma" w:hAnsi="Tahoma" w:cs="Tahoma"/>
                <w:sz w:val="20"/>
                <w:szCs w:val="20"/>
              </w:rPr>
            </w:pPr>
          </w:p>
        </w:tc>
        <w:tc>
          <w:tcPr>
            <w:tcW w:w="6520" w:type="dxa"/>
          </w:tcPr>
          <w:p w:rsidR="00F659F8" w:rsidRDefault="00F659F8" w:rsidP="00385770">
            <w:pPr>
              <w:pStyle w:val="Default"/>
              <w:jc w:val="right"/>
              <w:rPr>
                <w:rFonts w:ascii="Tahoma" w:hAnsi="Tahoma" w:cs="Tahoma"/>
                <w:sz w:val="20"/>
                <w:szCs w:val="20"/>
              </w:rPr>
            </w:pPr>
            <w:r>
              <w:rPr>
                <w:rFonts w:ascii="Tahoma" w:hAnsi="Tahoma" w:cs="Tahoma"/>
                <w:b/>
                <w:bCs/>
                <w:sz w:val="20"/>
                <w:szCs w:val="20"/>
              </w:rPr>
              <w:t xml:space="preserve">ΣΥΝΟΛΟ ΕΞΟΔΩΝ  </w:t>
            </w:r>
          </w:p>
        </w:tc>
        <w:tc>
          <w:tcPr>
            <w:tcW w:w="1360" w:type="dxa"/>
          </w:tcPr>
          <w:p w:rsidR="00F659F8" w:rsidRDefault="00F659F8" w:rsidP="00385770">
            <w:pPr>
              <w:pStyle w:val="Default"/>
              <w:jc w:val="right"/>
              <w:rPr>
                <w:rFonts w:ascii="Tahoma" w:hAnsi="Tahoma" w:cs="Tahoma"/>
                <w:sz w:val="20"/>
                <w:szCs w:val="20"/>
              </w:rPr>
            </w:pPr>
            <w:r>
              <w:rPr>
                <w:rFonts w:ascii="Tahoma" w:hAnsi="Tahoma" w:cs="Tahoma"/>
                <w:b/>
                <w:bCs/>
                <w:sz w:val="20"/>
                <w:szCs w:val="20"/>
              </w:rPr>
              <w:t xml:space="preserve">510.000 </w:t>
            </w:r>
          </w:p>
        </w:tc>
      </w:tr>
    </w:tbl>
    <w:p w:rsidR="00F659F8" w:rsidRDefault="00F659F8">
      <w:pPr>
        <w:pStyle w:val="Default"/>
        <w:rPr>
          <w:color w:val="auto"/>
          <w:sz w:val="22"/>
          <w:szCs w:val="22"/>
        </w:rPr>
      </w:pPr>
      <w:r>
        <w:rPr>
          <w:color w:val="auto"/>
          <w:sz w:val="22"/>
          <w:szCs w:val="22"/>
        </w:rPr>
        <w:t xml:space="preserve">Εντέλλεται ο Γεν. Γραμματέας για την υποβολή του στην ΓΓΑ. </w:t>
      </w:r>
    </w:p>
    <w:p w:rsidR="00F659F8" w:rsidRDefault="00F659F8">
      <w:pPr>
        <w:pStyle w:val="Default"/>
        <w:rPr>
          <w:color w:val="auto"/>
          <w:sz w:val="22"/>
          <w:szCs w:val="22"/>
        </w:rPr>
      </w:pPr>
      <w:r>
        <w:rPr>
          <w:color w:val="auto"/>
          <w:sz w:val="22"/>
          <w:szCs w:val="22"/>
        </w:rPr>
        <w:t xml:space="preserve"> </w:t>
      </w:r>
    </w:p>
    <w:p w:rsidR="00F659F8" w:rsidRDefault="00F659F8">
      <w:pPr>
        <w:pStyle w:val="Default"/>
        <w:rPr>
          <w:color w:val="auto"/>
          <w:sz w:val="22"/>
          <w:szCs w:val="22"/>
        </w:rPr>
      </w:pPr>
      <w:r>
        <w:rPr>
          <w:b/>
          <w:bCs/>
          <w:color w:val="auto"/>
          <w:sz w:val="22"/>
          <w:szCs w:val="22"/>
        </w:rPr>
        <w:t xml:space="preserve">4. Οικονομικά θέματα-Εγκρίσεις πληρωμών. </w:t>
      </w:r>
    </w:p>
    <w:p w:rsidR="00F659F8" w:rsidRDefault="00F659F8">
      <w:pPr>
        <w:pStyle w:val="Default"/>
        <w:rPr>
          <w:color w:val="auto"/>
          <w:sz w:val="22"/>
          <w:szCs w:val="22"/>
        </w:rPr>
      </w:pPr>
      <w:r>
        <w:rPr>
          <w:color w:val="auto"/>
          <w:sz w:val="22"/>
          <w:szCs w:val="22"/>
        </w:rPr>
        <w:t xml:space="preserve">Ο Ταμίας έλαβε τον λόγο και ενημέρωσε τα μέλη του Δ.Σ. για την  έγκριση των παρακάτω πληρωμών: </w:t>
      </w:r>
    </w:p>
    <w:p w:rsidR="00F659F8" w:rsidRDefault="00F659F8">
      <w:pPr>
        <w:pStyle w:val="Default"/>
        <w:rPr>
          <w:color w:val="auto"/>
          <w:sz w:val="22"/>
          <w:szCs w:val="22"/>
        </w:rPr>
      </w:pPr>
      <w:r>
        <w:rPr>
          <w:b/>
          <w:bCs/>
          <w:color w:val="auto"/>
          <w:sz w:val="22"/>
          <w:szCs w:val="22"/>
        </w:rPr>
        <w:t xml:space="preserve">Α) Πληρωμή τιμ.47 &amp; 48 ποσού 1.860 Ευρώ έκαστο σε ΚΛΑΔΑΣ &amp; ΣΥΝΕΡΓΑΤΕΣ Δ.Ε </w:t>
      </w:r>
      <w:r>
        <w:rPr>
          <w:color w:val="auto"/>
          <w:sz w:val="22"/>
          <w:szCs w:val="22"/>
        </w:rPr>
        <w:t xml:space="preserve">Αφορά την αμοιβή του Νομικού Συμβούλου για την κατάθεση προτάσεων κατά της αγωγής ακύρωσης των εκλογών. </w:t>
      </w:r>
    </w:p>
    <w:p w:rsidR="00F659F8" w:rsidRDefault="00F659F8">
      <w:pPr>
        <w:pStyle w:val="Default"/>
        <w:rPr>
          <w:sz w:val="22"/>
          <w:szCs w:val="22"/>
        </w:rPr>
      </w:pPr>
      <w:r>
        <w:rPr>
          <w:b/>
          <w:bCs/>
          <w:color w:val="1C1C1C"/>
          <w:sz w:val="22"/>
          <w:szCs w:val="22"/>
        </w:rPr>
        <w:t xml:space="preserve">Β) Πληρωμή 1.800 Ευρώ στην W.K.F. </w:t>
      </w:r>
      <w:r>
        <w:rPr>
          <w:color w:val="1C1C1C"/>
          <w:sz w:val="22"/>
          <w:szCs w:val="22"/>
        </w:rPr>
        <w:t>για την ετήσια συνδρομή έτους 2023</w:t>
      </w:r>
      <w:r>
        <w:rPr>
          <w:sz w:val="22"/>
          <w:szCs w:val="22"/>
        </w:rPr>
        <w:t xml:space="preserve"> </w:t>
      </w:r>
    </w:p>
    <w:p w:rsidR="00F659F8" w:rsidRDefault="00F659F8">
      <w:pPr>
        <w:pStyle w:val="Default"/>
        <w:rPr>
          <w:sz w:val="22"/>
          <w:szCs w:val="22"/>
        </w:rPr>
      </w:pPr>
      <w:r>
        <w:rPr>
          <w:sz w:val="22"/>
          <w:szCs w:val="22"/>
        </w:rPr>
        <w:t xml:space="preserve">Παρακαλώ για την θετική σας απόφαση, προκειμένου να προχωρήσω στην  πληρωμή. </w:t>
      </w:r>
    </w:p>
    <w:p w:rsidR="00F659F8" w:rsidRDefault="00F659F8">
      <w:pPr>
        <w:pStyle w:val="Default"/>
        <w:rPr>
          <w:sz w:val="22"/>
          <w:szCs w:val="22"/>
        </w:rPr>
      </w:pPr>
      <w:r>
        <w:rPr>
          <w:sz w:val="22"/>
          <w:szCs w:val="22"/>
        </w:rPr>
        <w:t xml:space="preserve"> Ακολούθησε διαλογική συζήτηση και το Δ.Σ. αποφάσισε </w:t>
      </w:r>
      <w:r>
        <w:rPr>
          <w:b/>
          <w:bCs/>
          <w:sz w:val="22"/>
          <w:szCs w:val="22"/>
        </w:rPr>
        <w:t>ομόφωνα</w:t>
      </w:r>
      <w:r>
        <w:rPr>
          <w:sz w:val="22"/>
          <w:szCs w:val="22"/>
        </w:rPr>
        <w:t xml:space="preserve"> με εννέα θετικές ψήφους, επί εννέα παρόντων την έγκριση των παραπάνω πληρωμών.   </w:t>
      </w:r>
    </w:p>
    <w:p w:rsidR="00F659F8" w:rsidRDefault="00F659F8">
      <w:pPr>
        <w:pStyle w:val="Default"/>
        <w:rPr>
          <w:sz w:val="22"/>
          <w:szCs w:val="22"/>
        </w:rPr>
      </w:pPr>
      <w:r>
        <w:rPr>
          <w:sz w:val="22"/>
          <w:szCs w:val="22"/>
        </w:rPr>
        <w:t xml:space="preserve"> </w:t>
      </w:r>
    </w:p>
    <w:p w:rsidR="00F659F8" w:rsidRDefault="00F659F8">
      <w:pPr>
        <w:pStyle w:val="Default"/>
        <w:rPr>
          <w:sz w:val="22"/>
          <w:szCs w:val="22"/>
        </w:rPr>
      </w:pPr>
      <w:r>
        <w:rPr>
          <w:b/>
          <w:bCs/>
          <w:sz w:val="22"/>
          <w:szCs w:val="22"/>
        </w:rPr>
        <w:t xml:space="preserve">5. Έγκριση συμμετοχής διεθνή διαιτητή </w:t>
      </w:r>
      <w:proofErr w:type="spellStart"/>
      <w:r>
        <w:rPr>
          <w:b/>
          <w:bCs/>
          <w:sz w:val="22"/>
          <w:szCs w:val="22"/>
        </w:rPr>
        <w:t>Γκορέζη</w:t>
      </w:r>
      <w:proofErr w:type="spellEnd"/>
      <w:r>
        <w:rPr>
          <w:b/>
          <w:bCs/>
          <w:sz w:val="22"/>
          <w:szCs w:val="22"/>
        </w:rPr>
        <w:t xml:space="preserve"> στο Κ1 του Δουβλίνου. </w:t>
      </w:r>
    </w:p>
    <w:p w:rsidR="00F659F8" w:rsidRDefault="00F659F8">
      <w:pPr>
        <w:pStyle w:val="Default"/>
        <w:rPr>
          <w:sz w:val="22"/>
          <w:szCs w:val="22"/>
        </w:rPr>
      </w:pPr>
      <w:r>
        <w:rPr>
          <w:sz w:val="22"/>
          <w:szCs w:val="22"/>
        </w:rPr>
        <w:t xml:space="preserve">Ο Γ.Γ. έλαβε τον λόγο και ενημέρωσε τα μέλη του Δ.Σ. για την αναγκαιότητα της συμμετοχής του διεθνή διαιτητή Π. </w:t>
      </w:r>
      <w:proofErr w:type="spellStart"/>
      <w:r>
        <w:rPr>
          <w:sz w:val="22"/>
          <w:szCs w:val="22"/>
        </w:rPr>
        <w:t>Γκορέζη</w:t>
      </w:r>
      <w:proofErr w:type="spellEnd"/>
      <w:r>
        <w:rPr>
          <w:sz w:val="22"/>
          <w:szCs w:val="22"/>
        </w:rPr>
        <w:t xml:space="preserve"> στο Κ1 του Δουβλίνου ώστε να διατηρήσει την άδεια διαιτησίας και να μπορέσει να συμμετάσχει στο Παγκόσμιο πρωτάθλημα στην Βουδαπέστη.  </w:t>
      </w:r>
    </w:p>
    <w:p w:rsidR="00F659F8" w:rsidRDefault="00F659F8">
      <w:pPr>
        <w:pStyle w:val="Default"/>
        <w:rPr>
          <w:sz w:val="22"/>
          <w:szCs w:val="22"/>
        </w:rPr>
      </w:pPr>
      <w:r>
        <w:rPr>
          <w:sz w:val="22"/>
          <w:szCs w:val="22"/>
        </w:rPr>
        <w:t xml:space="preserve"> Ακολούθησε διαλογική συζήτηση και το Δ.Σ. αποφάσισε </w:t>
      </w:r>
      <w:r>
        <w:rPr>
          <w:b/>
          <w:bCs/>
          <w:sz w:val="22"/>
          <w:szCs w:val="22"/>
        </w:rPr>
        <w:t>ομόφωνα</w:t>
      </w:r>
      <w:r>
        <w:rPr>
          <w:sz w:val="22"/>
          <w:szCs w:val="22"/>
        </w:rPr>
        <w:t xml:space="preserve"> με εννέα θετικές ψήφους, επί εννέα παρόντων την έγκριση της συμμετοχής του διεθνή διαιτητή Π. </w:t>
      </w:r>
      <w:proofErr w:type="spellStart"/>
      <w:r>
        <w:rPr>
          <w:sz w:val="22"/>
          <w:szCs w:val="22"/>
        </w:rPr>
        <w:t>Γκορέζη</w:t>
      </w:r>
      <w:proofErr w:type="spellEnd"/>
      <w:r>
        <w:rPr>
          <w:sz w:val="22"/>
          <w:szCs w:val="22"/>
        </w:rPr>
        <w:t xml:space="preserve"> στο Κ1 του Δουβλίνου και την έγκριση δαπάνης ύψους μέχρι </w:t>
      </w:r>
      <w:r>
        <w:rPr>
          <w:b/>
          <w:bCs/>
          <w:sz w:val="22"/>
          <w:szCs w:val="22"/>
        </w:rPr>
        <w:t>2.000€</w:t>
      </w:r>
      <w:r>
        <w:rPr>
          <w:sz w:val="22"/>
          <w:szCs w:val="22"/>
        </w:rPr>
        <w:t xml:space="preserve"> για αυτό τον σκοπό.  </w:t>
      </w:r>
    </w:p>
    <w:p w:rsidR="00F659F8" w:rsidRDefault="00F659F8">
      <w:pPr>
        <w:pStyle w:val="Default"/>
        <w:rPr>
          <w:sz w:val="22"/>
          <w:szCs w:val="22"/>
        </w:rPr>
      </w:pPr>
      <w:r>
        <w:rPr>
          <w:sz w:val="22"/>
          <w:szCs w:val="22"/>
        </w:rPr>
        <w:t xml:space="preserve"> </w:t>
      </w:r>
    </w:p>
    <w:p w:rsidR="00F659F8" w:rsidRDefault="00F659F8">
      <w:pPr>
        <w:pStyle w:val="Default"/>
        <w:rPr>
          <w:sz w:val="22"/>
          <w:szCs w:val="22"/>
        </w:rPr>
      </w:pPr>
      <w:r>
        <w:rPr>
          <w:b/>
          <w:bCs/>
        </w:rPr>
        <w:t>6.</w:t>
      </w:r>
      <w:r>
        <w:t xml:space="preserve"> </w:t>
      </w:r>
      <w:r>
        <w:rPr>
          <w:b/>
          <w:bCs/>
          <w:sz w:val="22"/>
          <w:szCs w:val="22"/>
        </w:rPr>
        <w:t xml:space="preserve">Έγκριση συμμετοχής Ομοσπονδιακού προπονητή Σ. </w:t>
      </w:r>
      <w:proofErr w:type="spellStart"/>
      <w:r>
        <w:rPr>
          <w:b/>
          <w:bCs/>
          <w:sz w:val="22"/>
          <w:szCs w:val="22"/>
        </w:rPr>
        <w:t>Μαργαριτόπουλου</w:t>
      </w:r>
      <w:proofErr w:type="spellEnd"/>
      <w:r>
        <w:rPr>
          <w:b/>
          <w:bCs/>
          <w:sz w:val="22"/>
          <w:szCs w:val="22"/>
        </w:rPr>
        <w:t xml:space="preserve"> στο Κ1 του Δουβλίνου. </w:t>
      </w:r>
    </w:p>
    <w:p w:rsidR="00F659F8" w:rsidRDefault="00F659F8">
      <w:pPr>
        <w:pStyle w:val="Default"/>
        <w:rPr>
          <w:sz w:val="22"/>
          <w:szCs w:val="22"/>
        </w:rPr>
      </w:pPr>
      <w:r>
        <w:rPr>
          <w:sz w:val="22"/>
          <w:szCs w:val="22"/>
        </w:rPr>
        <w:t xml:space="preserve">Ο Γ.Γ. έλαβε τον λόγο και ενημέρωσε τα μέλη του Δ.Σ.  ότι στους αγώνες Κ1 του Δουβλίνου έχουν δηλώσει συμμετοχή ήδη  δέκα αθλητές της Εθνικής ομάδας και προτείνεται να συνοδεύσει τους αθλητές μας ο ομοσπονδιακός προπονητής Σ. </w:t>
      </w:r>
      <w:proofErr w:type="spellStart"/>
      <w:r>
        <w:rPr>
          <w:sz w:val="22"/>
          <w:szCs w:val="22"/>
        </w:rPr>
        <w:t>Μαργαριτόπουλος</w:t>
      </w:r>
      <w:proofErr w:type="spellEnd"/>
      <w:r>
        <w:rPr>
          <w:sz w:val="22"/>
          <w:szCs w:val="22"/>
        </w:rPr>
        <w:t xml:space="preserve">.  </w:t>
      </w:r>
    </w:p>
    <w:p w:rsidR="00F659F8" w:rsidRDefault="00F659F8">
      <w:pPr>
        <w:pStyle w:val="Default"/>
        <w:rPr>
          <w:sz w:val="22"/>
          <w:szCs w:val="22"/>
        </w:rPr>
      </w:pPr>
      <w:r>
        <w:rPr>
          <w:sz w:val="22"/>
          <w:szCs w:val="22"/>
        </w:rPr>
        <w:t xml:space="preserve"> Ακολούθησε διαλογική συζήτηση και το Δ.Σ. αποφάσισε </w:t>
      </w:r>
      <w:r>
        <w:rPr>
          <w:b/>
          <w:bCs/>
          <w:sz w:val="22"/>
          <w:szCs w:val="22"/>
        </w:rPr>
        <w:t>ομόφωνα</w:t>
      </w:r>
      <w:r>
        <w:rPr>
          <w:sz w:val="22"/>
          <w:szCs w:val="22"/>
        </w:rPr>
        <w:t xml:space="preserve"> με εννέα θετικές ψήφους, επί εννέα παρόντων την έγκριση της συμμετοχής του ομοσπονδιακού προπονητή Σ. </w:t>
      </w:r>
      <w:proofErr w:type="spellStart"/>
      <w:r>
        <w:rPr>
          <w:sz w:val="22"/>
          <w:szCs w:val="22"/>
        </w:rPr>
        <w:t>Μαργαριτόπουλου</w:t>
      </w:r>
      <w:proofErr w:type="spellEnd"/>
      <w:r>
        <w:rPr>
          <w:sz w:val="22"/>
          <w:szCs w:val="22"/>
        </w:rPr>
        <w:t xml:space="preserve"> στο Κ1 του Δουβλίνου και την έγκριση δαπάνης ύψους μέχρι </w:t>
      </w:r>
      <w:r>
        <w:rPr>
          <w:b/>
          <w:bCs/>
          <w:sz w:val="22"/>
          <w:szCs w:val="22"/>
        </w:rPr>
        <w:t>1.600€</w:t>
      </w:r>
      <w:r>
        <w:rPr>
          <w:sz w:val="22"/>
          <w:szCs w:val="22"/>
        </w:rPr>
        <w:t xml:space="preserve"> για αυτό τον σκοπό.  </w:t>
      </w:r>
    </w:p>
    <w:p w:rsidR="00F659F8" w:rsidRDefault="00F659F8">
      <w:pPr>
        <w:pStyle w:val="Default"/>
        <w:rPr>
          <w:sz w:val="22"/>
          <w:szCs w:val="22"/>
        </w:rPr>
      </w:pPr>
      <w:r>
        <w:rPr>
          <w:sz w:val="22"/>
          <w:szCs w:val="22"/>
        </w:rPr>
        <w:t>Πριν την έναρξη της συζήτησης του 7</w:t>
      </w:r>
      <w:r>
        <w:rPr>
          <w:sz w:val="14"/>
          <w:szCs w:val="14"/>
        </w:rPr>
        <w:t>ου</w:t>
      </w:r>
      <w:r>
        <w:rPr>
          <w:sz w:val="22"/>
          <w:szCs w:val="22"/>
        </w:rPr>
        <w:t xml:space="preserve"> θέματος εμφανίστηκε στην συνεδρίαση ο Κ. </w:t>
      </w:r>
    </w:p>
    <w:p w:rsidR="00F659F8" w:rsidRDefault="00F659F8">
      <w:pPr>
        <w:pStyle w:val="Default"/>
        <w:rPr>
          <w:sz w:val="22"/>
          <w:szCs w:val="22"/>
        </w:rPr>
      </w:pPr>
      <w:r>
        <w:rPr>
          <w:sz w:val="22"/>
          <w:szCs w:val="22"/>
        </w:rPr>
        <w:t xml:space="preserve">Παπαδόπουλος και τα παρόντα μέλη της συνεδρίασης έγιναν δέκα.  </w:t>
      </w:r>
    </w:p>
    <w:p w:rsidR="00F659F8" w:rsidRDefault="00F659F8">
      <w:pPr>
        <w:pStyle w:val="Default"/>
        <w:rPr>
          <w:sz w:val="22"/>
          <w:szCs w:val="22"/>
        </w:rPr>
      </w:pPr>
      <w:r>
        <w:rPr>
          <w:sz w:val="22"/>
          <w:szCs w:val="22"/>
        </w:rPr>
        <w:t xml:space="preserve"> </w:t>
      </w:r>
    </w:p>
    <w:p w:rsidR="00F659F8" w:rsidRDefault="00F659F8">
      <w:pPr>
        <w:pStyle w:val="Default"/>
        <w:rPr>
          <w:sz w:val="22"/>
          <w:szCs w:val="22"/>
        </w:rPr>
      </w:pPr>
      <w:r>
        <w:rPr>
          <w:b/>
          <w:bCs/>
          <w:sz w:val="22"/>
          <w:szCs w:val="22"/>
        </w:rPr>
        <w:br w:type="page"/>
      </w:r>
      <w:r>
        <w:rPr>
          <w:b/>
          <w:bCs/>
          <w:sz w:val="22"/>
          <w:szCs w:val="22"/>
        </w:rPr>
        <w:lastRenderedPageBreak/>
        <w:t xml:space="preserve">7. Λήψη απόφασης περί έκδοσης ή μη διαπιστωτικής πράξης έκπτωσης για το μέλος του Δ.Σ. Περικλή Κανέλλη. </w:t>
      </w:r>
    </w:p>
    <w:p w:rsidR="00F659F8" w:rsidRDefault="00F659F8">
      <w:pPr>
        <w:pStyle w:val="Default"/>
        <w:rPr>
          <w:sz w:val="22"/>
          <w:szCs w:val="22"/>
        </w:rPr>
      </w:pPr>
      <w:r>
        <w:rPr>
          <w:sz w:val="22"/>
          <w:szCs w:val="22"/>
        </w:rPr>
        <w:t xml:space="preserve">Ο Πρόεδρος αφού πιστοποίησε ότι όλα τα παριστάμενα μέλη του Δ.Σ. έχουν λάβει γνώση όλων των σχετικών εγγράφων (Καταγγελία, Νομική Γνώμη) έδωσε τον λόγο στον κ. Κανέλλη, ο οποίος ενημέρωσε εκτενώς τα μέλη του Δ.Σ., σχετικά με τις απόψεις του επί της καταγγελίας εις βάρος του. Κατόπιν έλαβε χώρα διαλογική συζήτηση και το  Δ.Σ. αποφάσισε </w:t>
      </w:r>
      <w:r>
        <w:rPr>
          <w:b/>
          <w:bCs/>
          <w:sz w:val="22"/>
          <w:szCs w:val="22"/>
        </w:rPr>
        <w:t>ομόφωνα</w:t>
      </w:r>
      <w:r>
        <w:rPr>
          <w:sz w:val="22"/>
          <w:szCs w:val="22"/>
        </w:rPr>
        <w:t xml:space="preserve"> με εννέα ψήφους επί εννέα παρόντων την έκδοση διαπιστωτικής πράξης έκπτωσης για το μέλος του Δ.Σ. Περικλή Κανέλλη με το εξής περιεχόμενο : </w:t>
      </w:r>
    </w:p>
    <w:p w:rsidR="00F659F8" w:rsidRDefault="00F659F8">
      <w:pPr>
        <w:pStyle w:val="Default"/>
        <w:rPr>
          <w:sz w:val="22"/>
          <w:szCs w:val="22"/>
        </w:rPr>
      </w:pPr>
      <w:r>
        <w:rPr>
          <w:sz w:val="22"/>
          <w:szCs w:val="22"/>
        </w:rPr>
        <w:t xml:space="preserve"> </w:t>
      </w:r>
      <w:r>
        <w:rPr>
          <w:b/>
          <w:bCs/>
          <w:sz w:val="22"/>
          <w:szCs w:val="22"/>
        </w:rPr>
        <w:t xml:space="preserve">ΔΙΑΠΙΣΤΩΤΙΚΗ ΠΡΑΞΗ ΕΚΠΤΩΣΗΣ ΤΟΥ ΜΕΛΟΥΣ ΤΟΥ Δ.Σ. ΕΛ.Ο.Κ. Περικλή Κανέλλη </w:t>
      </w:r>
    </w:p>
    <w:p w:rsidR="00F659F8" w:rsidRDefault="00F659F8">
      <w:pPr>
        <w:pStyle w:val="Default"/>
        <w:rPr>
          <w:sz w:val="22"/>
          <w:szCs w:val="22"/>
        </w:rPr>
      </w:pPr>
      <w:r>
        <w:rPr>
          <w:sz w:val="22"/>
          <w:szCs w:val="22"/>
        </w:rPr>
        <w:t xml:space="preserve">Αφού λάβαμε υπ’ όψει: (α) την από 14/07/2023 ενυπόγραφη καταγγελία του </w:t>
      </w:r>
      <w:proofErr w:type="spellStart"/>
      <w:r>
        <w:rPr>
          <w:sz w:val="22"/>
          <w:szCs w:val="22"/>
        </w:rPr>
        <w:t>κου</w:t>
      </w:r>
      <w:proofErr w:type="spellEnd"/>
      <w:r>
        <w:rPr>
          <w:sz w:val="22"/>
          <w:szCs w:val="22"/>
        </w:rPr>
        <w:t xml:space="preserve"> Μάριου Σιταρά, (β) την από 24/07/2023 γνώμη του νομικού συμβούλου της ΕΛ.Ο.Κ. και (γ) την από 25/07/2023 απόφαση του Δ.Σ. της ΕΛ.Ο.Κ.  </w:t>
      </w:r>
    </w:p>
    <w:p w:rsidR="00F659F8" w:rsidRPr="00F659F8" w:rsidRDefault="00F659F8">
      <w:pPr>
        <w:pStyle w:val="Default"/>
        <w:rPr>
          <w:b/>
          <w:sz w:val="22"/>
          <w:szCs w:val="22"/>
        </w:rPr>
      </w:pPr>
      <w:r w:rsidRPr="00F659F8">
        <w:rPr>
          <w:b/>
          <w:sz w:val="22"/>
          <w:szCs w:val="22"/>
        </w:rPr>
        <w:t>Διαπιστώνουμε τη συνδρομή κωλύματος στο πρόσωπο του Περικλή Κανέλλη</w:t>
      </w:r>
      <w:r>
        <w:rPr>
          <w:sz w:val="22"/>
          <w:szCs w:val="22"/>
        </w:rPr>
        <w:t xml:space="preserve"> και συνεπώς εκπίπτει αυτοδικαίως από την θέση του μέλους του Δ.Σ. στην οποία εξελέγη στις αρχαιρεσίες της 29.05.2021 </w:t>
      </w:r>
      <w:r w:rsidRPr="00F659F8">
        <w:t>δυνάμει των άρθρων 3 §3 Ν.2725/1999</w:t>
      </w:r>
      <w:r w:rsidRPr="00F659F8">
        <w:rPr>
          <w:iCs/>
        </w:rPr>
        <w:t xml:space="preserve"> </w:t>
      </w:r>
      <w:r w:rsidRPr="00F659F8">
        <w:rPr>
          <w:b/>
          <w:iCs/>
        </w:rPr>
        <w:t>όπως ισχύει.</w:t>
      </w:r>
      <w:r>
        <w:rPr>
          <w:sz w:val="22"/>
          <w:szCs w:val="22"/>
        </w:rPr>
        <w:t xml:space="preserve">  Συγκεκριμένα, δυνάμει της  από …/07/2023 καταγγελίας του Μάριου Σιταρά υφίστανται </w:t>
      </w:r>
      <w:proofErr w:type="spellStart"/>
      <w:r>
        <w:rPr>
          <w:sz w:val="22"/>
          <w:szCs w:val="22"/>
        </w:rPr>
        <w:t>αποχρώσες</w:t>
      </w:r>
      <w:proofErr w:type="spellEnd"/>
      <w:r>
        <w:rPr>
          <w:sz w:val="22"/>
          <w:szCs w:val="22"/>
        </w:rPr>
        <w:t xml:space="preserve"> ενδείξεις, ότι το μέλος του Δ.Σ. Περικλής Κανέλλης, </w:t>
      </w:r>
      <w:r w:rsidRPr="00F659F8">
        <w:rPr>
          <w:b/>
          <w:sz w:val="22"/>
          <w:szCs w:val="22"/>
        </w:rPr>
        <w:t>αν και είχε καταθέσει στην Ομοσπονδία την άδεια ασκήσεως επαγγέλματος</w:t>
      </w:r>
      <w:r>
        <w:rPr>
          <w:sz w:val="22"/>
          <w:szCs w:val="22"/>
        </w:rPr>
        <w:t xml:space="preserve"> </w:t>
      </w:r>
      <w:r w:rsidRPr="00F659F8">
        <w:rPr>
          <w:b/>
          <w:sz w:val="22"/>
          <w:szCs w:val="22"/>
        </w:rPr>
        <w:t>προπονητή Καράτε,</w:t>
      </w:r>
      <w:r>
        <w:rPr>
          <w:sz w:val="22"/>
          <w:szCs w:val="22"/>
        </w:rPr>
        <w:t xml:space="preserve"> εν τούτοις ασκεί εν τοις </w:t>
      </w:r>
      <w:proofErr w:type="spellStart"/>
      <w:r>
        <w:rPr>
          <w:sz w:val="22"/>
          <w:szCs w:val="22"/>
        </w:rPr>
        <w:t>πράγμασιν</w:t>
      </w:r>
      <w:proofErr w:type="spellEnd"/>
      <w:r>
        <w:rPr>
          <w:sz w:val="22"/>
          <w:szCs w:val="22"/>
        </w:rPr>
        <w:t xml:space="preserve"> καθήκοντα προπονητή, συντρέχοντος κατ’ αυτόν τον τρόπο του κωλύματος του άρθρου 3 παρ. 3 του Ν.2725/1999, </w:t>
      </w:r>
      <w:r w:rsidRPr="00F659F8">
        <w:rPr>
          <w:b/>
          <w:sz w:val="22"/>
          <w:szCs w:val="22"/>
        </w:rPr>
        <w:t xml:space="preserve">όπως ισχύει.  </w:t>
      </w:r>
    </w:p>
    <w:p w:rsidR="00F659F8" w:rsidRDefault="00F659F8">
      <w:pPr>
        <w:pStyle w:val="Default"/>
        <w:rPr>
          <w:sz w:val="22"/>
          <w:szCs w:val="22"/>
        </w:rPr>
      </w:pPr>
      <w:r>
        <w:rPr>
          <w:sz w:val="22"/>
          <w:szCs w:val="22"/>
        </w:rPr>
        <w:t xml:space="preserve">Εν όψει της λειτουργίας της επιτροπής δεοντολογίας της ΕΛ.Ο.Κ. η υπόθεση παραπέμφθηκε για περαιτέρω διερεύνηση και απόδοση των ευθυνών από την παραβίαση του Καταστατικού και των Κανονισμών της ομοσπονδίας. </w:t>
      </w:r>
    </w:p>
    <w:p w:rsidR="00F659F8" w:rsidRPr="00F659F8" w:rsidRDefault="00F659F8">
      <w:pPr>
        <w:pStyle w:val="Default"/>
        <w:rPr>
          <w:b/>
          <w:sz w:val="22"/>
          <w:szCs w:val="22"/>
        </w:rPr>
      </w:pPr>
      <w:r w:rsidRPr="00F659F8">
        <w:rPr>
          <w:b/>
          <w:sz w:val="22"/>
          <w:szCs w:val="22"/>
        </w:rPr>
        <w:t xml:space="preserve">Ο κ. Κανέλλης δεν έλαβε μέρος στην ψηφοφορία και μετά την απόφαση έκδοσης διαπιστωτικής πράξης έκπτωσης εις βάρος του αποχώρησε από την συνεδρίαση του Δ.Σ.  </w:t>
      </w:r>
    </w:p>
    <w:p w:rsidR="00F659F8" w:rsidRDefault="00F659F8">
      <w:pPr>
        <w:pStyle w:val="Default"/>
        <w:rPr>
          <w:sz w:val="22"/>
          <w:szCs w:val="22"/>
        </w:rPr>
      </w:pPr>
      <w:r>
        <w:rPr>
          <w:b/>
          <w:bCs/>
          <w:sz w:val="22"/>
          <w:szCs w:val="22"/>
        </w:rPr>
        <w:t xml:space="preserve"> </w:t>
      </w:r>
    </w:p>
    <w:p w:rsidR="00F659F8" w:rsidRDefault="00F659F8">
      <w:pPr>
        <w:pStyle w:val="Default"/>
      </w:pPr>
      <w:r>
        <w:rPr>
          <w:sz w:val="22"/>
          <w:szCs w:val="22"/>
        </w:rPr>
        <w:t>Μη υπάρχοντος άλλου θέματος προς συζήτηση, ο Πρόεδρος κήρυξε την λήξη της συνεδριάσεως του Δ.Σ. της Ελληνικής Ομοσπονδίας Καράτε.</w:t>
      </w:r>
      <w:r>
        <w:t xml:space="preserve"> </w:t>
      </w:r>
    </w:p>
    <w:p w:rsidR="00F659F8" w:rsidRDefault="00F659F8">
      <w:pPr>
        <w:pStyle w:val="Default"/>
        <w:rPr>
          <w:rFonts w:ascii="Cambria" w:hAnsi="Cambria" w:cs="Cambria"/>
          <w:color w:val="auto"/>
          <w:sz w:val="22"/>
          <w:szCs w:val="22"/>
        </w:rPr>
      </w:pPr>
    </w:p>
    <w:sectPr w:rsidR="00F659F8">
      <w:type w:val="continuous"/>
      <w:pgSz w:w="11899" w:h="16841"/>
      <w:pgMar w:top="501" w:right="899" w:bottom="720" w:left="8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altName w:val="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altName w:val="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461E2B"/>
    <w:multiLevelType w:val="hybridMultilevel"/>
    <w:tmpl w:val="0982F42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9F8"/>
    <w:rsid w:val="00385770"/>
    <w:rsid w:val="005F00B7"/>
    <w:rsid w:val="006D0B9E"/>
    <w:rsid w:val="00E671AA"/>
    <w:rsid w:val="00F659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277DF"/>
  <w14:defaultImageDpi w14:val="0"/>
  <w15:docId w15:val="{76EE2719-A520-4F01-93A8-D6935AA8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Segoe UI" w:hAnsi="Segoe UI" w:cs="Segoe UI"/>
      <w:color w:val="000000"/>
      <w:sz w:val="24"/>
      <w:szCs w:val="24"/>
    </w:rPr>
  </w:style>
  <w:style w:type="table" w:styleId="a3">
    <w:name w:val="Table Grid"/>
    <w:basedOn w:val="a1"/>
    <w:uiPriority w:val="39"/>
    <w:rsid w:val="00F65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1787</Words>
  <Characters>9650</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Αθήνα,6 / 4/ 2016</vt:lpstr>
    </vt:vector>
  </TitlesOfParts>
  <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Αθήνα,6 / 4/ 2016</dc:title>
  <dc:subject/>
  <dc:creator>-.- -.-</dc:creator>
  <cp:keywords/>
  <dc:description/>
  <cp:lastModifiedBy>user</cp:lastModifiedBy>
  <cp:revision>5</cp:revision>
  <cp:lastPrinted>2023-09-29T15:59:00Z</cp:lastPrinted>
  <dcterms:created xsi:type="dcterms:W3CDTF">2023-09-29T15:58:00Z</dcterms:created>
  <dcterms:modified xsi:type="dcterms:W3CDTF">2023-10-03T16:07:00Z</dcterms:modified>
</cp:coreProperties>
</file>